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772" w:rsidRPr="00872DC3" w:rsidRDefault="004B1772" w:rsidP="00F558F0">
      <w:pPr>
        <w:spacing w:after="0" w:line="240" w:lineRule="auto"/>
        <w:rPr>
          <w:rFonts w:ascii="Arial" w:hAnsi="Arial" w:cs="Arial"/>
          <w:b/>
          <w:color w:val="FF0000"/>
          <w:sz w:val="28"/>
          <w:szCs w:val="28"/>
        </w:rPr>
      </w:pPr>
      <w:r w:rsidRPr="00236155">
        <w:rPr>
          <w:rFonts w:ascii="Arial" w:hAnsi="Arial" w:cs="Arial"/>
          <w:b/>
          <w:sz w:val="28"/>
          <w:szCs w:val="28"/>
        </w:rPr>
        <w:t xml:space="preserve">Státnicové otázky </w:t>
      </w:r>
      <w:r w:rsidR="0067513D">
        <w:rPr>
          <w:rFonts w:ascii="Arial" w:hAnsi="Arial" w:cs="Arial"/>
          <w:b/>
          <w:sz w:val="28"/>
          <w:szCs w:val="28"/>
        </w:rPr>
        <w:t>Experimentální biologie rostlin</w:t>
      </w:r>
      <w:r w:rsidRPr="00236155">
        <w:rPr>
          <w:rFonts w:ascii="Arial" w:hAnsi="Arial" w:cs="Arial"/>
          <w:b/>
          <w:sz w:val="28"/>
          <w:szCs w:val="28"/>
        </w:rPr>
        <w:t xml:space="preserve"> </w:t>
      </w:r>
      <w:r w:rsidR="008F6D53">
        <w:rPr>
          <w:rFonts w:ascii="Arial" w:hAnsi="Arial" w:cs="Arial"/>
          <w:b/>
          <w:sz w:val="28"/>
          <w:szCs w:val="28"/>
        </w:rPr>
        <w:t xml:space="preserve">navazující studium </w:t>
      </w:r>
      <w:r w:rsidRPr="00236155">
        <w:rPr>
          <w:rFonts w:ascii="Arial" w:hAnsi="Arial" w:cs="Arial"/>
          <w:b/>
          <w:sz w:val="28"/>
          <w:szCs w:val="28"/>
        </w:rPr>
        <w:t>(</w:t>
      </w:r>
      <w:r w:rsidR="001D199A" w:rsidRPr="001D199A">
        <w:rPr>
          <w:rFonts w:ascii="Arial" w:hAnsi="Arial" w:cs="Arial"/>
          <w:b/>
          <w:color w:val="FF0000"/>
          <w:sz w:val="28"/>
          <w:szCs w:val="28"/>
        </w:rPr>
        <w:t xml:space="preserve">pro rok </w:t>
      </w:r>
      <w:r w:rsidRPr="001D199A">
        <w:rPr>
          <w:rFonts w:ascii="Arial" w:hAnsi="Arial" w:cs="Arial"/>
          <w:b/>
          <w:color w:val="FF0000"/>
          <w:sz w:val="28"/>
          <w:szCs w:val="28"/>
        </w:rPr>
        <w:t>20</w:t>
      </w:r>
      <w:r w:rsidR="00F11071">
        <w:rPr>
          <w:rFonts w:ascii="Arial" w:hAnsi="Arial" w:cs="Arial"/>
          <w:b/>
          <w:color w:val="FF0000"/>
          <w:sz w:val="28"/>
          <w:szCs w:val="28"/>
        </w:rPr>
        <w:t>2</w:t>
      </w:r>
      <w:r w:rsidR="00746893">
        <w:rPr>
          <w:rFonts w:ascii="Arial" w:hAnsi="Arial" w:cs="Arial"/>
          <w:b/>
          <w:color w:val="FF0000"/>
          <w:sz w:val="28"/>
          <w:szCs w:val="28"/>
        </w:rPr>
        <w:t>4</w:t>
      </w:r>
      <w:r w:rsidRPr="00236155">
        <w:rPr>
          <w:rFonts w:ascii="Arial" w:hAnsi="Arial" w:cs="Arial"/>
          <w:b/>
          <w:sz w:val="28"/>
          <w:szCs w:val="28"/>
        </w:rPr>
        <w:t>)</w:t>
      </w:r>
      <w:r w:rsidR="008F6D53">
        <w:rPr>
          <w:rFonts w:ascii="Arial" w:hAnsi="Arial" w:cs="Arial"/>
          <w:b/>
          <w:sz w:val="28"/>
          <w:szCs w:val="28"/>
        </w:rPr>
        <w:t xml:space="preserve"> </w:t>
      </w:r>
    </w:p>
    <w:p w:rsidR="004B1772" w:rsidRPr="00236155" w:rsidRDefault="004B1772" w:rsidP="00F558F0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BF4B8F" w:rsidRPr="00FD63AE" w:rsidRDefault="00BF4B8F" w:rsidP="00F558F0">
      <w:pPr>
        <w:spacing w:after="0" w:line="240" w:lineRule="auto"/>
        <w:rPr>
          <w:rFonts w:ascii="Arial" w:hAnsi="Arial" w:cs="Arial"/>
          <w:b/>
          <w:color w:val="FF0000"/>
          <w:sz w:val="28"/>
          <w:szCs w:val="28"/>
        </w:rPr>
      </w:pPr>
      <w:r w:rsidRPr="00FD63AE">
        <w:rPr>
          <w:rFonts w:ascii="Arial" w:hAnsi="Arial" w:cs="Arial"/>
          <w:b/>
          <w:color w:val="FF0000"/>
          <w:sz w:val="28"/>
          <w:szCs w:val="28"/>
        </w:rPr>
        <w:t>LRR / SZZ</w:t>
      </w:r>
      <w:r w:rsidR="006F271F">
        <w:rPr>
          <w:rFonts w:ascii="Arial" w:hAnsi="Arial" w:cs="Arial"/>
          <w:b/>
          <w:color w:val="FF0000"/>
          <w:sz w:val="28"/>
          <w:szCs w:val="28"/>
        </w:rPr>
        <w:t>R</w:t>
      </w:r>
      <w:r w:rsidR="008F1143" w:rsidRPr="00FD63AE">
        <w:rPr>
          <w:rFonts w:ascii="Arial" w:hAnsi="Arial" w:cs="Arial"/>
          <w:b/>
          <w:color w:val="FF0000"/>
          <w:sz w:val="28"/>
          <w:szCs w:val="28"/>
        </w:rPr>
        <w:t>1</w:t>
      </w:r>
    </w:p>
    <w:p w:rsidR="00E114F3" w:rsidRPr="00B05E17" w:rsidRDefault="00BF4B8F" w:rsidP="00F558F0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</w:rPr>
      </w:pPr>
      <w:r w:rsidRPr="00D544E3">
        <w:rPr>
          <w:rFonts w:ascii="Arial" w:hAnsi="Arial" w:cs="Arial"/>
          <w:b/>
          <w:sz w:val="28"/>
          <w:szCs w:val="28"/>
        </w:rPr>
        <w:t xml:space="preserve">Biochemie rostlin – </w:t>
      </w:r>
      <w:r w:rsidR="00790E9C" w:rsidRPr="00D544E3">
        <w:rPr>
          <w:rFonts w:ascii="Arial" w:hAnsi="Arial" w:cs="Arial"/>
          <w:b/>
          <w:sz w:val="28"/>
          <w:szCs w:val="28"/>
        </w:rPr>
        <w:t>garant D</w:t>
      </w:r>
      <w:r w:rsidRPr="00D544E3">
        <w:rPr>
          <w:rFonts w:ascii="Arial" w:hAnsi="Arial" w:cs="Arial"/>
          <w:b/>
          <w:sz w:val="28"/>
          <w:szCs w:val="28"/>
        </w:rPr>
        <w:t>oc. Luhová</w:t>
      </w:r>
      <w:r w:rsidR="00D64127">
        <w:rPr>
          <w:rFonts w:ascii="Arial" w:hAnsi="Arial" w:cs="Arial"/>
          <w:b/>
          <w:sz w:val="28"/>
          <w:szCs w:val="28"/>
        </w:rPr>
        <w:t xml:space="preserve"> 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4B1772" w:rsidRPr="00CF612E" w:rsidTr="00BF4B8F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2CB6" w:rsidRDefault="00262CB6" w:rsidP="00F558F0">
            <w:pPr>
              <w:pStyle w:val="Zkladntext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AE3FD3" w:rsidRDefault="00AE3FD3" w:rsidP="00F558F0">
            <w:pPr>
              <w:pStyle w:val="Zkladntex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E3FD3">
              <w:rPr>
                <w:rFonts w:ascii="Arial" w:hAnsi="Arial" w:cs="Arial"/>
                <w:b/>
                <w:sz w:val="22"/>
                <w:szCs w:val="22"/>
              </w:rPr>
              <w:t>1.</w:t>
            </w:r>
            <w:r>
              <w:rPr>
                <w:rFonts w:ascii="Arial" w:hAnsi="Arial" w:cs="Arial"/>
                <w:sz w:val="22"/>
                <w:szCs w:val="22"/>
              </w:rPr>
              <w:t xml:space="preserve"> Základní struktura rostlinné buňky, jednotlivé organely a jejich funkce z pohledu metabolických reakcí</w:t>
            </w:r>
            <w:r w:rsidR="00C4367C">
              <w:rPr>
                <w:rFonts w:ascii="Arial" w:hAnsi="Arial" w:cs="Arial"/>
                <w:sz w:val="22"/>
                <w:szCs w:val="22"/>
              </w:rPr>
              <w:t>, b</w:t>
            </w:r>
            <w:r>
              <w:rPr>
                <w:rFonts w:ascii="Arial" w:hAnsi="Arial" w:cs="Arial"/>
                <w:sz w:val="22"/>
                <w:szCs w:val="22"/>
              </w:rPr>
              <w:t>uněčná membrána, buněčná stěna, izolace komponent rostlinné buňky.</w:t>
            </w:r>
          </w:p>
          <w:p w:rsidR="00A370DC" w:rsidRDefault="00A370DC" w:rsidP="00F558F0">
            <w:pPr>
              <w:pStyle w:val="Zkladntext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AE3FD3" w:rsidRPr="00A370DC" w:rsidRDefault="00C4367C" w:rsidP="008F1143">
            <w:pPr>
              <w:pStyle w:val="Zkladntext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AE3FD3" w:rsidRPr="00AE3FD3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AE3FD3">
              <w:rPr>
                <w:rFonts w:ascii="Arial" w:hAnsi="Arial" w:cs="Arial"/>
                <w:sz w:val="22"/>
                <w:szCs w:val="22"/>
              </w:rPr>
              <w:t xml:space="preserve"> Fotosyntetické struktury, první fáze fotosyntézy.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="00AE3FD3">
              <w:rPr>
                <w:rFonts w:ascii="Arial" w:hAnsi="Arial" w:cs="Arial"/>
                <w:sz w:val="22"/>
                <w:szCs w:val="22"/>
              </w:rPr>
              <w:t>Fotoinhibice</w:t>
            </w:r>
            <w:proofErr w:type="spellEnd"/>
            <w:r w:rsidR="00AE3FD3">
              <w:rPr>
                <w:rFonts w:ascii="Arial" w:hAnsi="Arial" w:cs="Arial"/>
                <w:sz w:val="22"/>
                <w:szCs w:val="22"/>
              </w:rPr>
              <w:t>, ochrana rostlin před nadměrným ozářením.</w:t>
            </w:r>
          </w:p>
          <w:p w:rsidR="00A370DC" w:rsidRDefault="00A370DC" w:rsidP="008F1143">
            <w:pPr>
              <w:pStyle w:val="Zkladntext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AE3FD3" w:rsidRDefault="00C4367C" w:rsidP="008F1143">
            <w:pPr>
              <w:pStyle w:val="Zkladntext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="00AE3FD3" w:rsidRPr="00AE3FD3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AE3FD3">
              <w:rPr>
                <w:rFonts w:ascii="Arial" w:hAnsi="Arial" w:cs="Arial"/>
                <w:sz w:val="22"/>
                <w:szCs w:val="22"/>
              </w:rPr>
              <w:t xml:space="preserve"> Chloroplasty – charakteristika, metabolické reakce zde lokalizované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Calvinův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cyklus, fotorespirace.</w:t>
            </w:r>
          </w:p>
          <w:p w:rsidR="00A370DC" w:rsidRDefault="00A370DC" w:rsidP="008F1143">
            <w:pPr>
              <w:pStyle w:val="Zkladntext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AE3FD3" w:rsidRDefault="00C4367C" w:rsidP="00F558F0">
            <w:pPr>
              <w:pStyle w:val="Zkladntext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AE3FD3" w:rsidRPr="00AE3FD3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AE3FD3">
              <w:rPr>
                <w:rFonts w:ascii="Arial" w:hAnsi="Arial" w:cs="Arial"/>
                <w:sz w:val="22"/>
                <w:szCs w:val="22"/>
              </w:rPr>
              <w:t xml:space="preserve"> Metabolismus fixace CO</w:t>
            </w:r>
            <w:r w:rsidR="00AE3FD3">
              <w:rPr>
                <w:rFonts w:ascii="Arial" w:hAnsi="Arial" w:cs="Arial"/>
                <w:sz w:val="22"/>
                <w:szCs w:val="22"/>
                <w:vertAlign w:val="subscript"/>
              </w:rPr>
              <w:t>2</w:t>
            </w:r>
            <w:r w:rsidR="00AE3FD3">
              <w:rPr>
                <w:rFonts w:ascii="Arial" w:hAnsi="Arial" w:cs="Arial"/>
                <w:sz w:val="22"/>
                <w:szCs w:val="22"/>
              </w:rPr>
              <w:t xml:space="preserve"> u C3, C4 a CAM rostliny, zdůraznit rozdíly.</w:t>
            </w:r>
          </w:p>
          <w:p w:rsidR="00A370DC" w:rsidRDefault="00A370DC" w:rsidP="00F558F0">
            <w:pPr>
              <w:pStyle w:val="Zkladntext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AE3FD3" w:rsidRPr="0084174F" w:rsidRDefault="00C4367C" w:rsidP="00F558F0">
            <w:pPr>
              <w:pStyle w:val="Zkladntext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="00AE3FD3" w:rsidRPr="00AE3FD3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AE3FD3">
              <w:rPr>
                <w:rFonts w:ascii="Arial" w:hAnsi="Arial" w:cs="Arial"/>
                <w:sz w:val="22"/>
                <w:szCs w:val="22"/>
              </w:rPr>
              <w:t xml:space="preserve"> Metabolismus sacharidů u rostlin. </w:t>
            </w:r>
            <w:r w:rsidR="00AE3FD3" w:rsidRPr="0084174F">
              <w:rPr>
                <w:rFonts w:ascii="Arial" w:hAnsi="Arial" w:cs="Arial"/>
                <w:color w:val="auto"/>
                <w:sz w:val="22"/>
                <w:szCs w:val="22"/>
              </w:rPr>
              <w:t xml:space="preserve">Biosyntéza </w:t>
            </w:r>
            <w:r w:rsidR="007F21F3" w:rsidRPr="0084174F">
              <w:rPr>
                <w:rFonts w:ascii="Arial" w:hAnsi="Arial" w:cs="Arial"/>
                <w:color w:val="auto"/>
                <w:sz w:val="22"/>
                <w:szCs w:val="22"/>
              </w:rPr>
              <w:t>transportních, zásobních a stavebních sacharidů</w:t>
            </w:r>
            <w:r w:rsidRPr="0084174F">
              <w:rPr>
                <w:rFonts w:ascii="Arial" w:hAnsi="Arial" w:cs="Arial"/>
                <w:color w:val="auto"/>
                <w:sz w:val="22"/>
                <w:szCs w:val="22"/>
              </w:rPr>
              <w:t>.</w:t>
            </w:r>
          </w:p>
          <w:p w:rsidR="00A370DC" w:rsidRDefault="00A370DC" w:rsidP="00F558F0">
            <w:pPr>
              <w:pStyle w:val="Zkladntext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AE3FD3" w:rsidRDefault="00C4367C" w:rsidP="00F558F0">
            <w:pPr>
              <w:pStyle w:val="Zkladntext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AE3FD3" w:rsidRPr="00AE3FD3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AE3FD3">
              <w:rPr>
                <w:rFonts w:ascii="Arial" w:hAnsi="Arial" w:cs="Arial"/>
                <w:sz w:val="22"/>
                <w:szCs w:val="22"/>
              </w:rPr>
              <w:t xml:space="preserve"> Oxidativní fosforylace, citrátový cyklus. </w:t>
            </w:r>
          </w:p>
          <w:p w:rsidR="00A370DC" w:rsidRDefault="00A370DC" w:rsidP="00F558F0">
            <w:pPr>
              <w:pStyle w:val="Zkladntext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AE3FD3" w:rsidRDefault="00C4367C" w:rsidP="00F558F0">
            <w:pPr>
              <w:pStyle w:val="Zkladntext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</w:t>
            </w:r>
            <w:r w:rsidR="00AE3FD3" w:rsidRPr="00AE3FD3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AE3FD3">
              <w:rPr>
                <w:rFonts w:ascii="Arial" w:hAnsi="Arial" w:cs="Arial"/>
                <w:sz w:val="22"/>
                <w:szCs w:val="22"/>
              </w:rPr>
              <w:t xml:space="preserve"> Metabolismus lipidů u rostlin. Biosyntéza mastných kyselin, lokalizace. Úloha lipidů.</w:t>
            </w:r>
          </w:p>
          <w:p w:rsidR="00A370DC" w:rsidRDefault="00A370DC" w:rsidP="00F558F0">
            <w:pPr>
              <w:pStyle w:val="Zkladntext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AE3FD3" w:rsidRDefault="00C4367C" w:rsidP="00F558F0">
            <w:pPr>
              <w:pStyle w:val="Zkladntext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</w:t>
            </w:r>
            <w:r w:rsidR="00AE3FD3" w:rsidRPr="00AE3FD3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AE3FD3">
              <w:rPr>
                <w:rFonts w:ascii="Arial" w:hAnsi="Arial" w:cs="Arial"/>
                <w:sz w:val="22"/>
                <w:szCs w:val="22"/>
              </w:rPr>
              <w:t xml:space="preserve"> Koloběh dusíku, fixace N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 xml:space="preserve">2, </w:t>
            </w:r>
            <w:r>
              <w:rPr>
                <w:rFonts w:ascii="Arial" w:hAnsi="Arial" w:cs="Arial"/>
                <w:sz w:val="22"/>
                <w:szCs w:val="22"/>
              </w:rPr>
              <w:t>a</w:t>
            </w:r>
            <w:r w:rsidR="00AE3FD3">
              <w:rPr>
                <w:rFonts w:ascii="Arial" w:hAnsi="Arial" w:cs="Arial"/>
                <w:sz w:val="22"/>
                <w:szCs w:val="22"/>
              </w:rPr>
              <w:t>similace nitrátů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  <w:r w:rsidR="00AE3FD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A370DC" w:rsidRDefault="00A370DC" w:rsidP="00F558F0">
            <w:pPr>
              <w:pStyle w:val="Zkladntext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AE3FD3" w:rsidRDefault="00C4367C" w:rsidP="00F558F0">
            <w:pPr>
              <w:pStyle w:val="Zkladntext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</w:t>
            </w:r>
            <w:r w:rsidR="00AE3FD3" w:rsidRPr="00AE3FD3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AE3FD3">
              <w:rPr>
                <w:rFonts w:ascii="Arial" w:hAnsi="Arial" w:cs="Arial"/>
                <w:sz w:val="22"/>
                <w:szCs w:val="22"/>
              </w:rPr>
              <w:t xml:space="preserve"> Biosyntéza proteinů, post</w:t>
            </w:r>
            <w:r w:rsidR="009E61A6">
              <w:rPr>
                <w:rFonts w:ascii="Arial" w:hAnsi="Arial" w:cs="Arial"/>
                <w:sz w:val="22"/>
                <w:szCs w:val="22"/>
              </w:rPr>
              <w:t>-t</w:t>
            </w:r>
            <w:r w:rsidR="00AE3FD3">
              <w:rPr>
                <w:rFonts w:ascii="Arial" w:hAnsi="Arial" w:cs="Arial"/>
                <w:sz w:val="22"/>
                <w:szCs w:val="22"/>
              </w:rPr>
              <w:t>ranslační modifikace proteinů, zásobní proteiny, regulace enzymové aktivity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  <w:r w:rsidR="00AE3FD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A370DC" w:rsidRDefault="00A370DC" w:rsidP="00F558F0">
            <w:pPr>
              <w:pStyle w:val="Zkladntext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C4367C" w:rsidRDefault="00B24DE3" w:rsidP="00F558F0">
            <w:pPr>
              <w:pStyle w:val="Zkladntext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</w:t>
            </w:r>
            <w:r w:rsidR="00AE3FD3" w:rsidRPr="00AE3FD3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C4367C">
              <w:rPr>
                <w:rFonts w:ascii="Arial" w:hAnsi="Arial" w:cs="Arial"/>
                <w:sz w:val="22"/>
                <w:szCs w:val="22"/>
              </w:rPr>
              <w:t xml:space="preserve"> Signální regulace, receptory, druzí poslové.</w:t>
            </w:r>
          </w:p>
          <w:p w:rsidR="00C4367C" w:rsidRDefault="00C4367C" w:rsidP="00F558F0">
            <w:pPr>
              <w:pStyle w:val="Zkladntex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AE3FD3" w:rsidRDefault="00B24DE3" w:rsidP="00F558F0">
            <w:pPr>
              <w:pStyle w:val="Zkladntext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</w:t>
            </w:r>
            <w:r w:rsidR="00AE3FD3" w:rsidRPr="00AE3FD3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AE3FD3">
              <w:rPr>
                <w:rFonts w:ascii="Arial" w:hAnsi="Arial" w:cs="Arial"/>
                <w:sz w:val="22"/>
                <w:szCs w:val="22"/>
              </w:rPr>
              <w:t xml:space="preserve"> Obranné mechanismy rostlin, reakce na stres</w:t>
            </w:r>
            <w:r w:rsidR="00C4367C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CF612E" w:rsidRDefault="00CF612E" w:rsidP="00F558F0">
            <w:pPr>
              <w:spacing w:after="0" w:line="240" w:lineRule="auto"/>
              <w:rPr>
                <w:rFonts w:ascii="Arial" w:eastAsia="Times New Roman" w:hAnsi="Arial" w:cs="Arial"/>
                <w:color w:val="FF0000"/>
                <w:lang w:eastAsia="cs-CZ"/>
              </w:rPr>
            </w:pPr>
          </w:p>
          <w:p w:rsidR="003055BA" w:rsidRPr="00CF612E" w:rsidRDefault="003055BA" w:rsidP="00F558F0">
            <w:pPr>
              <w:spacing w:after="0" w:line="240" w:lineRule="auto"/>
              <w:rPr>
                <w:rFonts w:ascii="Arial" w:eastAsia="Times New Roman" w:hAnsi="Arial" w:cs="Arial"/>
                <w:color w:val="FF0000"/>
                <w:lang w:eastAsia="cs-CZ"/>
              </w:rPr>
            </w:pPr>
          </w:p>
        </w:tc>
      </w:tr>
    </w:tbl>
    <w:p w:rsidR="008F1143" w:rsidRPr="00FD63AE" w:rsidRDefault="008F1143" w:rsidP="008F1143">
      <w:pPr>
        <w:spacing w:after="0" w:line="240" w:lineRule="auto"/>
        <w:rPr>
          <w:rFonts w:ascii="Arial" w:hAnsi="Arial" w:cs="Arial"/>
          <w:b/>
          <w:color w:val="FF0000"/>
          <w:sz w:val="28"/>
          <w:szCs w:val="28"/>
        </w:rPr>
      </w:pPr>
      <w:r w:rsidRPr="00FD63AE">
        <w:rPr>
          <w:rFonts w:ascii="Arial" w:hAnsi="Arial" w:cs="Arial"/>
          <w:b/>
          <w:color w:val="FF0000"/>
          <w:sz w:val="28"/>
          <w:szCs w:val="28"/>
        </w:rPr>
        <w:t>LRR / SZZ</w:t>
      </w:r>
      <w:r w:rsidR="006F271F">
        <w:rPr>
          <w:rFonts w:ascii="Arial" w:hAnsi="Arial" w:cs="Arial"/>
          <w:b/>
          <w:color w:val="FF0000"/>
          <w:sz w:val="28"/>
          <w:szCs w:val="28"/>
        </w:rPr>
        <w:t>R</w:t>
      </w:r>
      <w:r w:rsidRPr="00FD63AE">
        <w:rPr>
          <w:rFonts w:ascii="Arial" w:hAnsi="Arial" w:cs="Arial"/>
          <w:b/>
          <w:color w:val="FF0000"/>
          <w:sz w:val="28"/>
          <w:szCs w:val="28"/>
        </w:rPr>
        <w:t>2</w:t>
      </w:r>
    </w:p>
    <w:p w:rsidR="008F1143" w:rsidRDefault="008F1143" w:rsidP="008F1143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Fyziologie </w:t>
      </w:r>
      <w:r w:rsidRPr="00A62963">
        <w:rPr>
          <w:rFonts w:ascii="Arial" w:hAnsi="Arial" w:cs="Arial"/>
          <w:b/>
          <w:sz w:val="28"/>
          <w:szCs w:val="28"/>
        </w:rPr>
        <w:t>rostlin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D544E3">
        <w:rPr>
          <w:rFonts w:ascii="Arial" w:hAnsi="Arial" w:cs="Arial"/>
          <w:b/>
          <w:sz w:val="28"/>
          <w:szCs w:val="28"/>
        </w:rPr>
        <w:t>–</w:t>
      </w:r>
      <w:r w:rsidRPr="00A62963">
        <w:rPr>
          <w:rFonts w:ascii="Arial" w:hAnsi="Arial" w:cs="Arial"/>
          <w:b/>
          <w:sz w:val="28"/>
          <w:szCs w:val="28"/>
        </w:rPr>
        <w:t xml:space="preserve"> garant Prof. </w:t>
      </w:r>
      <w:proofErr w:type="spellStart"/>
      <w:r>
        <w:rPr>
          <w:rFonts w:ascii="Arial" w:hAnsi="Arial" w:cs="Arial"/>
          <w:b/>
          <w:sz w:val="28"/>
          <w:szCs w:val="28"/>
        </w:rPr>
        <w:t>Fellner</w:t>
      </w:r>
      <w:proofErr w:type="spellEnd"/>
      <w:r w:rsidR="005231B4">
        <w:rPr>
          <w:rFonts w:ascii="Arial" w:hAnsi="Arial" w:cs="Arial"/>
          <w:b/>
          <w:sz w:val="28"/>
          <w:szCs w:val="28"/>
        </w:rPr>
        <w:t xml:space="preserve">. Dr. </w:t>
      </w:r>
      <w:proofErr w:type="spellStart"/>
      <w:r w:rsidR="005231B4">
        <w:rPr>
          <w:rFonts w:ascii="Arial" w:hAnsi="Arial" w:cs="Arial"/>
          <w:b/>
          <w:sz w:val="28"/>
          <w:szCs w:val="28"/>
        </w:rPr>
        <w:t>Karady</w:t>
      </w:r>
      <w:proofErr w:type="spellEnd"/>
    </w:p>
    <w:p w:rsidR="00225275" w:rsidRDefault="00225275" w:rsidP="00F558F0">
      <w:pPr>
        <w:widowControl w:val="0"/>
        <w:spacing w:after="0" w:line="240" w:lineRule="auto"/>
        <w:rPr>
          <w:rFonts w:ascii="Arial" w:hAnsi="Arial" w:cs="Arial"/>
        </w:rPr>
      </w:pP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</w:rPr>
      </w:pPr>
      <w:r w:rsidRPr="008C7BE5">
        <w:rPr>
          <w:rFonts w:ascii="Arial" w:hAnsi="Arial" w:cs="Arial"/>
          <w:b/>
        </w:rPr>
        <w:t>1</w:t>
      </w:r>
      <w:r w:rsidRPr="009D4ACD">
        <w:rPr>
          <w:rFonts w:ascii="Arial" w:hAnsi="Arial" w:cs="Arial"/>
          <w:b/>
        </w:rPr>
        <w:t>)</w:t>
      </w:r>
      <w:r w:rsidRPr="009D4ACD">
        <w:rPr>
          <w:rFonts w:ascii="Arial" w:hAnsi="Arial" w:cs="Arial"/>
        </w:rPr>
        <w:t xml:space="preserve"> Co jsou principy pro volbu modelového organizmu? Jaké jsou základní dělení rostlinných modelových organizmů? Uveďte a popište alespoň 2 modelové rostliny a uveďte zástupce jejich tzv. 2 generace.</w:t>
      </w:r>
    </w:p>
    <w:p w:rsidR="003E5C56" w:rsidRPr="009D4ACD" w:rsidRDefault="003E5C56" w:rsidP="003E5C56">
      <w:pPr>
        <w:widowControl w:val="0"/>
        <w:spacing w:after="0" w:line="240" w:lineRule="auto"/>
        <w:jc w:val="both"/>
        <w:rPr>
          <w:rFonts w:ascii="Arial" w:hAnsi="Arial" w:cs="Arial"/>
        </w:rPr>
      </w:pP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</w:rPr>
      </w:pPr>
      <w:r w:rsidRPr="009D4ACD">
        <w:rPr>
          <w:rFonts w:ascii="Arial" w:hAnsi="Arial" w:cs="Arial"/>
          <w:b/>
        </w:rPr>
        <w:t>2)</w:t>
      </w:r>
      <w:r w:rsidRPr="009D4ACD">
        <w:rPr>
          <w:rFonts w:ascii="Arial" w:hAnsi="Arial" w:cs="Arial"/>
        </w:rPr>
        <w:t xml:space="preserve"> Popište základní znaky </w:t>
      </w:r>
      <w:proofErr w:type="spellStart"/>
      <w:r w:rsidRPr="009D4ACD">
        <w:rPr>
          <w:rFonts w:ascii="Arial" w:hAnsi="Arial" w:cs="Arial"/>
          <w:i/>
        </w:rPr>
        <w:t>Arabidopsis</w:t>
      </w:r>
      <w:proofErr w:type="spellEnd"/>
      <w:r w:rsidRPr="009D4ACD">
        <w:rPr>
          <w:rFonts w:ascii="Arial" w:hAnsi="Arial" w:cs="Arial"/>
        </w:rPr>
        <w:t xml:space="preserve"> jako modelového organizmu, proč jsou tyto znaky důležité, uveďte a stručně popište alespoň 3 další modelové rostliny. Které jsou modelové rostliny pocházející z jejich tzv. 3. generace? Které jiné skupiny modelových rostlin znáte?</w:t>
      </w:r>
    </w:p>
    <w:p w:rsidR="003E5C56" w:rsidRPr="009D4ACD" w:rsidRDefault="003E5C56" w:rsidP="003E5C56">
      <w:pPr>
        <w:widowControl w:val="0"/>
        <w:spacing w:after="0" w:line="240" w:lineRule="auto"/>
        <w:jc w:val="both"/>
        <w:rPr>
          <w:rFonts w:ascii="Arial" w:hAnsi="Arial" w:cs="Arial"/>
        </w:rPr>
      </w:pP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</w:rPr>
      </w:pPr>
      <w:r w:rsidRPr="009D4ACD">
        <w:rPr>
          <w:rFonts w:ascii="Arial" w:hAnsi="Arial" w:cs="Arial"/>
          <w:b/>
        </w:rPr>
        <w:t>3)</w:t>
      </w:r>
      <w:r w:rsidRPr="009D4ACD">
        <w:rPr>
          <w:rFonts w:ascii="Arial" w:hAnsi="Arial" w:cs="Arial"/>
        </w:rPr>
        <w:t xml:space="preserve"> Jaké známe základní typy interakcí mezi rostlinami a jejich okolím a proč tyhle interakce existují. Popište a uveďte příklady mutualistické interakce. Jaké známe kompetitivní a kooperativní interakce rostlin z jinými rostlinami? Uveďte význam a princip bakterií fixujících dusík.</w:t>
      </w: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</w:rPr>
      </w:pP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</w:rPr>
      </w:pPr>
      <w:r w:rsidRPr="009D4ACD">
        <w:rPr>
          <w:rFonts w:ascii="Arial" w:hAnsi="Arial" w:cs="Arial"/>
          <w:b/>
        </w:rPr>
        <w:lastRenderedPageBreak/>
        <w:t>4)</w:t>
      </w:r>
      <w:r w:rsidRPr="009D4ACD">
        <w:rPr>
          <w:rFonts w:ascii="Arial" w:hAnsi="Arial" w:cs="Arial"/>
        </w:rPr>
        <w:t xml:space="preserve"> Jaká interakce je interakci symbiotickou u rostlin? Jaké dělíme jejich interakce s houbami a bakteriemi dle struktury a funkce, popište je a uveďte, v čem se liší. Které houby/bakterie se na symbióze podílejí. Uveďte základní vztahy člověka a flóry.    </w:t>
      </w: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  <w:bCs/>
        </w:rPr>
      </w:pPr>
      <w:r w:rsidRPr="009D4ACD">
        <w:rPr>
          <w:rFonts w:ascii="Arial" w:hAnsi="Arial" w:cs="Arial"/>
          <w:b/>
          <w:bCs/>
        </w:rPr>
        <w:t xml:space="preserve">5) </w:t>
      </w:r>
      <w:r w:rsidRPr="009D4ACD">
        <w:rPr>
          <w:rFonts w:ascii="Arial" w:hAnsi="Arial" w:cs="Arial"/>
          <w:bCs/>
        </w:rPr>
        <w:t xml:space="preserve">Popište a vysvětlete pojem </w:t>
      </w:r>
      <w:proofErr w:type="spellStart"/>
      <w:r w:rsidRPr="009D4ACD">
        <w:rPr>
          <w:rFonts w:ascii="Arial" w:hAnsi="Arial" w:cs="Arial"/>
          <w:bCs/>
        </w:rPr>
        <w:t>fotomorfogeneze</w:t>
      </w:r>
      <w:proofErr w:type="spellEnd"/>
      <w:r w:rsidRPr="009D4ACD">
        <w:rPr>
          <w:rFonts w:ascii="Arial" w:hAnsi="Arial" w:cs="Arial"/>
          <w:bCs/>
        </w:rPr>
        <w:t xml:space="preserve"> u rostlin a základní </w:t>
      </w:r>
      <w:proofErr w:type="spellStart"/>
      <w:r w:rsidRPr="009D4ACD">
        <w:rPr>
          <w:rFonts w:ascii="Arial" w:hAnsi="Arial" w:cs="Arial"/>
          <w:bCs/>
        </w:rPr>
        <w:t>fotomorfogenické</w:t>
      </w:r>
      <w:proofErr w:type="spellEnd"/>
      <w:r w:rsidRPr="009D4ACD">
        <w:rPr>
          <w:rFonts w:ascii="Arial" w:hAnsi="Arial" w:cs="Arial"/>
          <w:bCs/>
        </w:rPr>
        <w:t xml:space="preserve"> reakce. </w:t>
      </w:r>
      <w:r w:rsidRPr="009D4ACD">
        <w:rPr>
          <w:rFonts w:ascii="Arial" w:hAnsi="Arial" w:cs="Arial"/>
        </w:rPr>
        <w:t xml:space="preserve">Vysvětlete funkci E3 </w:t>
      </w:r>
      <w:proofErr w:type="spellStart"/>
      <w:r w:rsidRPr="009D4ACD">
        <w:rPr>
          <w:rFonts w:ascii="Arial" w:hAnsi="Arial" w:cs="Arial"/>
        </w:rPr>
        <w:t>ubiquitin</w:t>
      </w:r>
      <w:proofErr w:type="spellEnd"/>
      <w:r w:rsidRPr="009D4ACD">
        <w:rPr>
          <w:rFonts w:ascii="Arial" w:hAnsi="Arial" w:cs="Arial"/>
        </w:rPr>
        <w:t xml:space="preserve"> ligázy kódované genem </w:t>
      </w:r>
      <w:r w:rsidRPr="009D4ACD">
        <w:rPr>
          <w:rFonts w:ascii="Arial" w:hAnsi="Arial" w:cs="Arial"/>
          <w:i/>
          <w:iCs/>
        </w:rPr>
        <w:t>COP1.</w:t>
      </w:r>
    </w:p>
    <w:p w:rsidR="003E5C56" w:rsidRPr="009D4ACD" w:rsidRDefault="003E5C56" w:rsidP="003E5C56">
      <w:pPr>
        <w:widowControl w:val="0"/>
        <w:spacing w:after="0" w:line="240" w:lineRule="auto"/>
        <w:jc w:val="both"/>
        <w:rPr>
          <w:rFonts w:ascii="Arial" w:hAnsi="Arial" w:cs="Arial"/>
          <w:bCs/>
        </w:rPr>
      </w:pPr>
    </w:p>
    <w:p w:rsidR="003E5C56" w:rsidRPr="009D4ACD" w:rsidRDefault="003E5C56" w:rsidP="003E5C56">
      <w:pPr>
        <w:widowControl w:val="0"/>
        <w:spacing w:after="0" w:line="240" w:lineRule="auto"/>
        <w:jc w:val="both"/>
        <w:rPr>
          <w:rFonts w:ascii="Arial" w:hAnsi="Arial" w:cs="Arial"/>
          <w:color w:val="FF0000"/>
        </w:rPr>
      </w:pPr>
      <w:r w:rsidRPr="009D4ACD">
        <w:rPr>
          <w:rFonts w:ascii="Arial" w:hAnsi="Arial" w:cs="Arial"/>
          <w:b/>
          <w:bCs/>
        </w:rPr>
        <w:t>6)</w:t>
      </w:r>
      <w:r w:rsidRPr="009D4ACD">
        <w:rPr>
          <w:rFonts w:ascii="Arial" w:hAnsi="Arial" w:cs="Arial"/>
          <w:bCs/>
        </w:rPr>
        <w:t xml:space="preserve"> Vysvětlete základní princip denního oscilátoru u rostlin (</w:t>
      </w:r>
      <w:proofErr w:type="spellStart"/>
      <w:r w:rsidRPr="009D4ACD">
        <w:rPr>
          <w:rFonts w:ascii="Arial" w:hAnsi="Arial" w:cs="Arial"/>
          <w:bCs/>
          <w:i/>
        </w:rPr>
        <w:t>Arabidopsis</w:t>
      </w:r>
      <w:proofErr w:type="spellEnd"/>
      <w:r w:rsidRPr="009D4ACD">
        <w:rPr>
          <w:rFonts w:ascii="Arial" w:hAnsi="Arial" w:cs="Arial"/>
          <w:bCs/>
        </w:rPr>
        <w:t xml:space="preserve">) a mechanizmy regulace. </w:t>
      </w: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  <w:bCs/>
        </w:rPr>
      </w:pPr>
      <w:r w:rsidRPr="009D4ACD">
        <w:rPr>
          <w:rFonts w:ascii="Arial" w:hAnsi="Arial" w:cs="Arial"/>
          <w:b/>
          <w:bCs/>
        </w:rPr>
        <w:t>7)</w:t>
      </w:r>
      <w:r w:rsidRPr="009D4ACD">
        <w:rPr>
          <w:rFonts w:ascii="Arial" w:hAnsi="Arial" w:cs="Arial"/>
          <w:bCs/>
        </w:rPr>
        <w:t xml:space="preserve"> Popište základní reakce rostlin k červenému světlu zprostředkované fotoreceptory fytochromy, popište jejich strukturu a lokalizaci. Vysvětlete princip přenosu světelného signálu. </w:t>
      </w: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  <w:bCs/>
        </w:rPr>
      </w:pPr>
    </w:p>
    <w:p w:rsidR="003E5C56" w:rsidRPr="009D4ACD" w:rsidRDefault="003E5C56" w:rsidP="003E5C56">
      <w:pPr>
        <w:pStyle w:val="Nadpis1"/>
        <w:keepNext w:val="0"/>
        <w:widowControl w:val="0"/>
        <w:jc w:val="both"/>
        <w:rPr>
          <w:rFonts w:ascii="Arial" w:hAnsi="Arial" w:cs="Arial"/>
          <w:b w:val="0"/>
          <w:bCs w:val="0"/>
          <w:sz w:val="22"/>
          <w:szCs w:val="22"/>
          <w:lang w:val="cs-CZ"/>
        </w:rPr>
      </w:pPr>
      <w:r w:rsidRPr="009D4ACD">
        <w:rPr>
          <w:rFonts w:ascii="Arial" w:hAnsi="Arial" w:cs="Arial"/>
          <w:sz w:val="22"/>
          <w:szCs w:val="22"/>
          <w:lang w:val="cs-CZ"/>
        </w:rPr>
        <w:t xml:space="preserve">8) </w:t>
      </w:r>
      <w:r w:rsidRPr="009D4ACD">
        <w:rPr>
          <w:rFonts w:ascii="Arial" w:hAnsi="Arial" w:cs="Arial"/>
          <w:b w:val="0"/>
          <w:bCs w:val="0"/>
          <w:sz w:val="22"/>
          <w:szCs w:val="22"/>
          <w:lang w:val="cs-CZ"/>
        </w:rPr>
        <w:t xml:space="preserve">Popište základní reakce rostlin k modrému světlu zprostředkované fotoreceptory </w:t>
      </w:r>
      <w:proofErr w:type="spellStart"/>
      <w:r w:rsidRPr="009D4ACD">
        <w:rPr>
          <w:rFonts w:ascii="Arial" w:hAnsi="Arial" w:cs="Arial"/>
          <w:b w:val="0"/>
          <w:bCs w:val="0"/>
          <w:sz w:val="22"/>
          <w:szCs w:val="22"/>
          <w:lang w:val="cs-CZ"/>
        </w:rPr>
        <w:t>kryptochromy</w:t>
      </w:r>
      <w:proofErr w:type="spellEnd"/>
      <w:r w:rsidRPr="009D4ACD">
        <w:rPr>
          <w:rFonts w:ascii="Arial" w:hAnsi="Arial" w:cs="Arial"/>
          <w:b w:val="0"/>
          <w:bCs w:val="0"/>
          <w:sz w:val="22"/>
          <w:szCs w:val="22"/>
          <w:lang w:val="cs-CZ"/>
        </w:rPr>
        <w:t xml:space="preserve"> a </w:t>
      </w:r>
      <w:proofErr w:type="spellStart"/>
      <w:r w:rsidRPr="009D4ACD">
        <w:rPr>
          <w:rFonts w:ascii="Arial" w:hAnsi="Arial" w:cs="Arial"/>
          <w:b w:val="0"/>
          <w:bCs w:val="0"/>
          <w:sz w:val="22"/>
          <w:szCs w:val="22"/>
          <w:lang w:val="cs-CZ"/>
        </w:rPr>
        <w:t>fototropiny</w:t>
      </w:r>
      <w:proofErr w:type="spellEnd"/>
      <w:r w:rsidRPr="009D4ACD">
        <w:rPr>
          <w:rFonts w:ascii="Arial" w:hAnsi="Arial" w:cs="Arial"/>
          <w:b w:val="0"/>
          <w:bCs w:val="0"/>
          <w:sz w:val="22"/>
          <w:szCs w:val="22"/>
          <w:lang w:val="cs-CZ"/>
        </w:rPr>
        <w:t>, popište jejich strukturu a lokalizaci. Vysvětlete princip přenosu světelného signálu.</w:t>
      </w:r>
    </w:p>
    <w:p w:rsidR="003E5C56" w:rsidRPr="009D4ACD" w:rsidRDefault="003E5C56" w:rsidP="003E5C56">
      <w:pPr>
        <w:spacing w:after="0" w:line="240" w:lineRule="auto"/>
        <w:jc w:val="both"/>
      </w:pPr>
    </w:p>
    <w:p w:rsidR="003E5C56" w:rsidRPr="009D4ACD" w:rsidRDefault="003E5C56" w:rsidP="003E5C56">
      <w:pPr>
        <w:widowControl w:val="0"/>
        <w:spacing w:after="0" w:line="240" w:lineRule="auto"/>
        <w:jc w:val="both"/>
        <w:rPr>
          <w:rFonts w:ascii="Arial" w:hAnsi="Arial" w:cs="Arial"/>
          <w:bCs/>
        </w:rPr>
      </w:pPr>
      <w:r w:rsidRPr="009D4ACD">
        <w:rPr>
          <w:rFonts w:ascii="Arial" w:hAnsi="Arial" w:cs="Arial"/>
          <w:b/>
          <w:bCs/>
        </w:rPr>
        <w:t>9)</w:t>
      </w:r>
      <w:r w:rsidRPr="009D4ACD">
        <w:rPr>
          <w:rFonts w:ascii="Arial" w:hAnsi="Arial" w:cs="Arial"/>
          <w:bCs/>
        </w:rPr>
        <w:t xml:space="preserve"> Vysvětlete mechanizmus otevírání průduchů indukované modrým světlem prostřednictvím </w:t>
      </w:r>
      <w:proofErr w:type="spellStart"/>
      <w:r w:rsidRPr="009D4ACD">
        <w:rPr>
          <w:rFonts w:ascii="Arial" w:hAnsi="Arial" w:cs="Arial"/>
          <w:bCs/>
        </w:rPr>
        <w:t>fototropinů</w:t>
      </w:r>
      <w:proofErr w:type="spellEnd"/>
      <w:r w:rsidRPr="009D4ACD">
        <w:rPr>
          <w:rFonts w:ascii="Arial" w:hAnsi="Arial" w:cs="Arial"/>
          <w:bCs/>
        </w:rPr>
        <w:t>.</w:t>
      </w:r>
    </w:p>
    <w:p w:rsidR="003E5C56" w:rsidRPr="009D4ACD" w:rsidRDefault="003E5C56" w:rsidP="003E5C56">
      <w:pPr>
        <w:spacing w:after="0" w:line="240" w:lineRule="auto"/>
        <w:jc w:val="both"/>
      </w:pPr>
    </w:p>
    <w:p w:rsidR="003E5C56" w:rsidRPr="009D4ACD" w:rsidRDefault="003E5C56" w:rsidP="003E5C56">
      <w:pPr>
        <w:widowControl w:val="0"/>
        <w:spacing w:after="0" w:line="240" w:lineRule="auto"/>
        <w:jc w:val="both"/>
        <w:rPr>
          <w:rFonts w:ascii="Arial" w:hAnsi="Arial" w:cs="Arial"/>
          <w:color w:val="FF0000"/>
        </w:rPr>
      </w:pPr>
      <w:r w:rsidRPr="009D4ACD">
        <w:rPr>
          <w:rFonts w:ascii="Arial" w:hAnsi="Arial" w:cs="Arial"/>
          <w:b/>
        </w:rPr>
        <w:t xml:space="preserve">10) </w:t>
      </w:r>
      <w:r w:rsidRPr="009D4ACD">
        <w:rPr>
          <w:rFonts w:ascii="Arial" w:hAnsi="Arial" w:cs="Arial"/>
          <w:bCs/>
        </w:rPr>
        <w:t xml:space="preserve">Popište mechanizmus fototropizmu rostlin indukovaného modrým světlem. </w:t>
      </w:r>
    </w:p>
    <w:p w:rsidR="003E5C56" w:rsidRPr="009D4ACD" w:rsidRDefault="003E5C56" w:rsidP="003E5C56">
      <w:pPr>
        <w:widowControl w:val="0"/>
        <w:spacing w:after="0" w:line="240" w:lineRule="auto"/>
        <w:jc w:val="both"/>
        <w:rPr>
          <w:rFonts w:ascii="Arial" w:hAnsi="Arial" w:cs="Arial"/>
          <w:bCs/>
        </w:rPr>
      </w:pP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</w:rPr>
      </w:pPr>
      <w:r w:rsidRPr="009D4ACD">
        <w:rPr>
          <w:rFonts w:ascii="Arial" w:hAnsi="Arial" w:cs="Arial"/>
          <w:b/>
        </w:rPr>
        <w:t>11)</w:t>
      </w:r>
      <w:r w:rsidRPr="009D4ACD">
        <w:rPr>
          <w:rFonts w:ascii="Arial" w:hAnsi="Arial" w:cs="Arial"/>
        </w:rPr>
        <w:t xml:space="preserve"> Co jsou/je auxin a jak definujeme fytohormon? Popište základní strukturu a metody zkoumání fytohormonu auxinu. Definujte polární transport auxinu, jeho transport všeobecně a </w:t>
      </w:r>
      <w:proofErr w:type="spellStart"/>
      <w:r w:rsidRPr="009D4ACD">
        <w:rPr>
          <w:rFonts w:ascii="Arial" w:hAnsi="Arial" w:cs="Arial"/>
        </w:rPr>
        <w:t>chemiosmotický</w:t>
      </w:r>
      <w:proofErr w:type="spellEnd"/>
      <w:r w:rsidRPr="009D4ACD">
        <w:rPr>
          <w:rFonts w:ascii="Arial" w:hAnsi="Arial" w:cs="Arial"/>
        </w:rPr>
        <w:t xml:space="preserve"> model. Co jsou základní účinky auxinu v rostlinách, jak funguje v </w:t>
      </w:r>
      <w:proofErr w:type="spellStart"/>
      <w:r w:rsidRPr="009D4ACD">
        <w:rPr>
          <w:rFonts w:ascii="Arial" w:hAnsi="Arial" w:cs="Arial"/>
        </w:rPr>
        <w:t>gravitropizmu</w:t>
      </w:r>
      <w:proofErr w:type="spellEnd"/>
      <w:r w:rsidRPr="009D4ACD">
        <w:rPr>
          <w:rFonts w:ascii="Arial" w:hAnsi="Arial" w:cs="Arial"/>
        </w:rPr>
        <w:t xml:space="preserve"> ? Stručně popište signální dráhu auxinu.</w:t>
      </w: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</w:rPr>
      </w:pP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</w:rPr>
      </w:pPr>
      <w:r w:rsidRPr="009D4ACD">
        <w:rPr>
          <w:rFonts w:ascii="Arial" w:hAnsi="Arial" w:cs="Arial"/>
          <w:b/>
        </w:rPr>
        <w:t>12)</w:t>
      </w:r>
      <w:r w:rsidRPr="009D4ACD">
        <w:rPr>
          <w:rFonts w:ascii="Arial" w:hAnsi="Arial" w:cs="Arial"/>
        </w:rPr>
        <w:t xml:space="preserve"> Uveďte historii zkoumání auxinu a princip jeho fungování ve fototropizmu Jaké jsou jeho hlavní fyziologické účinky u rostlin? Stručně popište jeho biosyntézu. Uveďte příklady PIN transportérů a jejich význam pro transport auxinu</w:t>
      </w:r>
      <w:r>
        <w:rPr>
          <w:rFonts w:ascii="Arial" w:hAnsi="Arial" w:cs="Arial"/>
        </w:rPr>
        <w:t xml:space="preserve"> </w:t>
      </w:r>
      <w:r w:rsidRPr="009D4ACD">
        <w:rPr>
          <w:rFonts w:ascii="Arial" w:hAnsi="Arial" w:cs="Arial"/>
        </w:rPr>
        <w:t>a pohyb rostliny. Popište receptory auxinu, strukturu, funkci a jejich hlavní molekulární cíle.</w:t>
      </w:r>
    </w:p>
    <w:p w:rsidR="003E5C56" w:rsidRPr="009D4ACD" w:rsidRDefault="003E5C56" w:rsidP="003E5C56">
      <w:pPr>
        <w:widowControl w:val="0"/>
        <w:spacing w:after="0" w:line="240" w:lineRule="auto"/>
        <w:jc w:val="both"/>
        <w:rPr>
          <w:rFonts w:ascii="Arial" w:hAnsi="Arial" w:cs="Arial"/>
          <w:bCs/>
        </w:rPr>
      </w:pP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</w:rPr>
      </w:pPr>
      <w:r w:rsidRPr="009D4ACD">
        <w:rPr>
          <w:rFonts w:ascii="Arial" w:hAnsi="Arial" w:cs="Arial"/>
          <w:b/>
        </w:rPr>
        <w:t>13)</w:t>
      </w:r>
      <w:r w:rsidRPr="009D4ACD">
        <w:rPr>
          <w:rFonts w:ascii="Arial" w:hAnsi="Arial" w:cs="Arial"/>
        </w:rPr>
        <w:t xml:space="preserve"> Etylen jako fytohormon. Definujte fytohormony všeobecně. Uveďte historii zkoumání etylenu, význam ACC. Popište odpovědi rostlin a etylen, jeho hlavní fyziologické účinky a interakce s jinými hormony. Uveďte receptory a princip přenosu etylénového signálu.</w:t>
      </w: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  <w:b/>
        </w:rPr>
      </w:pPr>
    </w:p>
    <w:p w:rsidR="003E5C56" w:rsidRPr="009D4ACD" w:rsidRDefault="003E5C56" w:rsidP="003E5C56">
      <w:pPr>
        <w:spacing w:after="0" w:line="240" w:lineRule="auto"/>
        <w:jc w:val="both"/>
        <w:rPr>
          <w:rFonts w:ascii="Arial" w:hAnsi="Arial" w:cs="Arial"/>
        </w:rPr>
      </w:pPr>
      <w:r w:rsidRPr="009D4ACD">
        <w:rPr>
          <w:rFonts w:ascii="Arial" w:hAnsi="Arial" w:cs="Arial"/>
          <w:b/>
        </w:rPr>
        <w:t>14)</w:t>
      </w:r>
      <w:r w:rsidRPr="009D4ACD">
        <w:rPr>
          <w:rFonts w:ascii="Arial" w:hAnsi="Arial" w:cs="Arial"/>
        </w:rPr>
        <w:t xml:space="preserve"> Jaké jsou metody měření etylenu a ACC? Jak probíhá biosyntéza etylenu a které jsou hlavní enzymy. Popište signální dráhu etylenu a uveďte ji spolu s biosyntézou do evolučního kontextu. Charakterizujte transport etylénu a ACC a struč</w:t>
      </w:r>
      <w:r>
        <w:rPr>
          <w:rFonts w:ascii="Arial" w:hAnsi="Arial" w:cs="Arial"/>
        </w:rPr>
        <w:t>ně</w:t>
      </w:r>
      <w:r w:rsidRPr="009D4ACD">
        <w:rPr>
          <w:rFonts w:ascii="Arial" w:hAnsi="Arial" w:cs="Arial"/>
        </w:rPr>
        <w:t xml:space="preserve"> jejich fyziologické účinky, podíl na stresových odpovědích.</w:t>
      </w:r>
    </w:p>
    <w:p w:rsidR="003E5C56" w:rsidRPr="009D4ACD" w:rsidRDefault="003E5C56" w:rsidP="003E5C56">
      <w:pPr>
        <w:widowControl w:val="0"/>
        <w:spacing w:after="0" w:line="240" w:lineRule="auto"/>
        <w:jc w:val="both"/>
        <w:rPr>
          <w:rFonts w:ascii="Arial" w:hAnsi="Arial" w:cs="Arial"/>
          <w:bCs/>
        </w:rPr>
      </w:pPr>
    </w:p>
    <w:p w:rsidR="003E5C56" w:rsidRPr="009D4ACD" w:rsidRDefault="003E5C56" w:rsidP="003E5C56">
      <w:pPr>
        <w:jc w:val="both"/>
        <w:rPr>
          <w:rFonts w:ascii="Arial" w:hAnsi="Arial" w:cs="Arial"/>
          <w:lang w:eastAsia="cs-CZ"/>
        </w:rPr>
      </w:pPr>
      <w:r w:rsidRPr="009D4ACD">
        <w:rPr>
          <w:rFonts w:ascii="Arial" w:hAnsi="Arial" w:cs="Arial"/>
          <w:b/>
          <w:lang w:eastAsia="cs-CZ"/>
        </w:rPr>
        <w:t xml:space="preserve">15) </w:t>
      </w:r>
      <w:r w:rsidRPr="009D4ACD">
        <w:rPr>
          <w:rFonts w:ascii="Arial" w:hAnsi="Arial" w:cs="Arial"/>
          <w:lang w:eastAsia="cs-CZ"/>
        </w:rPr>
        <w:t xml:space="preserve">Charakterizujte fytohormon kyselinu </w:t>
      </w:r>
      <w:proofErr w:type="spellStart"/>
      <w:r w:rsidRPr="009D4ACD">
        <w:rPr>
          <w:rFonts w:ascii="Arial" w:hAnsi="Arial" w:cs="Arial"/>
          <w:lang w:eastAsia="cs-CZ"/>
        </w:rPr>
        <w:t>abscisovou</w:t>
      </w:r>
      <w:proofErr w:type="spellEnd"/>
      <w:r w:rsidRPr="009D4ACD">
        <w:rPr>
          <w:rFonts w:ascii="Arial" w:hAnsi="Arial" w:cs="Arial"/>
          <w:lang w:eastAsia="cs-CZ"/>
        </w:rPr>
        <w:t xml:space="preserve">. Popište </w:t>
      </w:r>
      <w:r w:rsidRPr="009D4ACD">
        <w:rPr>
          <w:rFonts w:ascii="Arial" w:hAnsi="Arial" w:cs="Arial"/>
        </w:rPr>
        <w:t xml:space="preserve">ABA ve vývoji a růstu rostlin, </w:t>
      </w:r>
      <w:r w:rsidRPr="009D4ACD">
        <w:rPr>
          <w:rFonts w:ascii="Arial" w:hAnsi="Arial" w:cs="Arial"/>
          <w:lang w:eastAsia="cs-CZ"/>
        </w:rPr>
        <w:t>základní reakce rostlin k ABA a mechanizmy působení ABA.</w:t>
      </w:r>
    </w:p>
    <w:p w:rsidR="003E5C56" w:rsidRDefault="003E5C56" w:rsidP="003E5C56">
      <w:pPr>
        <w:jc w:val="both"/>
        <w:rPr>
          <w:rFonts w:ascii="Arial" w:hAnsi="Arial" w:cs="Arial"/>
          <w:lang w:eastAsia="cs-CZ"/>
        </w:rPr>
      </w:pPr>
      <w:r w:rsidRPr="009D4ACD">
        <w:rPr>
          <w:rFonts w:ascii="Arial" w:hAnsi="Arial" w:cs="Arial"/>
          <w:b/>
          <w:lang w:eastAsia="cs-CZ"/>
        </w:rPr>
        <w:t>16)</w:t>
      </w:r>
      <w:r w:rsidRPr="009D4ACD">
        <w:rPr>
          <w:rFonts w:ascii="Arial" w:hAnsi="Arial" w:cs="Arial"/>
          <w:lang w:eastAsia="cs-CZ"/>
        </w:rPr>
        <w:t xml:space="preserve"> Vysvětlete zákla</w:t>
      </w:r>
      <w:r w:rsidRPr="006751DC">
        <w:rPr>
          <w:rFonts w:ascii="Arial" w:hAnsi="Arial" w:cs="Arial"/>
          <w:lang w:eastAsia="cs-CZ"/>
        </w:rPr>
        <w:t>dní principy signalizace ABA</w:t>
      </w:r>
      <w:r>
        <w:rPr>
          <w:rFonts w:ascii="Arial" w:hAnsi="Arial" w:cs="Arial"/>
          <w:lang w:eastAsia="cs-CZ"/>
        </w:rPr>
        <w:t xml:space="preserve"> prostřednictvím receptorů PYR/PYL.</w:t>
      </w:r>
    </w:p>
    <w:p w:rsidR="003055BA" w:rsidRPr="003055BA" w:rsidRDefault="003055BA" w:rsidP="003055BA">
      <w:pPr>
        <w:widowControl w:val="0"/>
        <w:spacing w:after="0" w:line="240" w:lineRule="auto"/>
        <w:rPr>
          <w:rFonts w:ascii="Arial" w:hAnsi="Arial" w:cs="Arial"/>
        </w:rPr>
      </w:pPr>
    </w:p>
    <w:p w:rsidR="009E61A6" w:rsidRPr="003055BA" w:rsidRDefault="009E61A6" w:rsidP="00F558F0">
      <w:pPr>
        <w:spacing w:after="0" w:line="240" w:lineRule="auto"/>
        <w:rPr>
          <w:rFonts w:ascii="Arial" w:hAnsi="Arial" w:cs="Arial"/>
          <w:b/>
        </w:rPr>
      </w:pPr>
    </w:p>
    <w:p w:rsidR="00225275" w:rsidRPr="00FD63AE" w:rsidRDefault="00225275" w:rsidP="00F558F0">
      <w:pPr>
        <w:spacing w:after="0" w:line="240" w:lineRule="auto"/>
        <w:rPr>
          <w:rFonts w:ascii="Arial" w:hAnsi="Arial" w:cs="Arial"/>
          <w:b/>
          <w:color w:val="FF0000"/>
          <w:sz w:val="28"/>
          <w:szCs w:val="28"/>
        </w:rPr>
      </w:pPr>
      <w:r w:rsidRPr="00FD63AE">
        <w:rPr>
          <w:rFonts w:ascii="Arial" w:hAnsi="Arial" w:cs="Arial"/>
          <w:b/>
          <w:color w:val="FF0000"/>
          <w:sz w:val="28"/>
          <w:szCs w:val="28"/>
        </w:rPr>
        <w:t>LRR / SZZ</w:t>
      </w:r>
      <w:r w:rsidR="006F271F">
        <w:rPr>
          <w:rFonts w:ascii="Arial" w:hAnsi="Arial" w:cs="Arial"/>
          <w:b/>
          <w:color w:val="FF0000"/>
          <w:sz w:val="28"/>
          <w:szCs w:val="28"/>
        </w:rPr>
        <w:t>R</w:t>
      </w:r>
      <w:r w:rsidR="008F1143" w:rsidRPr="00FD63AE">
        <w:rPr>
          <w:rFonts w:ascii="Arial" w:hAnsi="Arial" w:cs="Arial"/>
          <w:b/>
          <w:color w:val="FF0000"/>
          <w:sz w:val="28"/>
          <w:szCs w:val="28"/>
        </w:rPr>
        <w:t>3</w:t>
      </w:r>
    </w:p>
    <w:p w:rsidR="00225275" w:rsidRDefault="00225275" w:rsidP="00F558F0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A62963">
        <w:rPr>
          <w:rFonts w:ascii="Arial" w:hAnsi="Arial" w:cs="Arial"/>
          <w:b/>
          <w:sz w:val="28"/>
          <w:szCs w:val="28"/>
        </w:rPr>
        <w:t xml:space="preserve">Molekulární biologie rostlin </w:t>
      </w:r>
      <w:r w:rsidR="008F1143" w:rsidRPr="00D544E3">
        <w:rPr>
          <w:rFonts w:ascii="Arial" w:hAnsi="Arial" w:cs="Arial"/>
          <w:b/>
          <w:sz w:val="28"/>
          <w:szCs w:val="28"/>
        </w:rPr>
        <w:t>–</w:t>
      </w:r>
      <w:r w:rsidR="008F1143">
        <w:rPr>
          <w:rFonts w:ascii="Arial" w:hAnsi="Arial" w:cs="Arial"/>
          <w:b/>
          <w:sz w:val="28"/>
          <w:szCs w:val="28"/>
        </w:rPr>
        <w:t xml:space="preserve"> </w:t>
      </w:r>
      <w:r w:rsidR="00A62963" w:rsidRPr="00A62963">
        <w:rPr>
          <w:rFonts w:ascii="Arial" w:hAnsi="Arial" w:cs="Arial"/>
          <w:b/>
          <w:sz w:val="28"/>
          <w:szCs w:val="28"/>
        </w:rPr>
        <w:t xml:space="preserve">garant </w:t>
      </w:r>
      <w:r w:rsidR="005231B4">
        <w:rPr>
          <w:rFonts w:ascii="Arial" w:hAnsi="Arial" w:cs="Arial"/>
          <w:b/>
          <w:sz w:val="28"/>
          <w:szCs w:val="28"/>
        </w:rPr>
        <w:t xml:space="preserve">Prof. </w:t>
      </w:r>
      <w:proofErr w:type="spellStart"/>
      <w:r w:rsidR="005231B4">
        <w:rPr>
          <w:rFonts w:ascii="Arial" w:hAnsi="Arial" w:cs="Arial"/>
          <w:b/>
          <w:sz w:val="28"/>
          <w:szCs w:val="28"/>
        </w:rPr>
        <w:t>Fellner</w:t>
      </w:r>
      <w:proofErr w:type="spellEnd"/>
      <w:r w:rsidR="007F21F3">
        <w:rPr>
          <w:rFonts w:ascii="Arial" w:hAnsi="Arial" w:cs="Arial"/>
          <w:b/>
          <w:sz w:val="28"/>
          <w:szCs w:val="28"/>
        </w:rPr>
        <w:t xml:space="preserve"> </w:t>
      </w:r>
    </w:p>
    <w:p w:rsidR="00FE249A" w:rsidRDefault="00FE249A" w:rsidP="00F558F0">
      <w:pPr>
        <w:widowControl w:val="0"/>
        <w:spacing w:after="0" w:line="240" w:lineRule="auto"/>
        <w:rPr>
          <w:rFonts w:ascii="Arial" w:hAnsi="Arial" w:cs="Arial"/>
          <w:color w:val="FF0000"/>
        </w:rPr>
      </w:pPr>
    </w:p>
    <w:p w:rsidR="00B05E17" w:rsidRDefault="00B05E17" w:rsidP="00B05E17">
      <w:pPr>
        <w:spacing w:after="0" w:line="240" w:lineRule="auto"/>
        <w:jc w:val="both"/>
        <w:rPr>
          <w:rFonts w:ascii="Arial" w:hAnsi="Arial" w:cs="Arial"/>
          <w:bCs/>
        </w:rPr>
      </w:pPr>
      <w:r w:rsidRPr="00A74006">
        <w:rPr>
          <w:rFonts w:ascii="Arial" w:hAnsi="Arial" w:cs="Arial"/>
          <w:b/>
          <w:bCs/>
        </w:rPr>
        <w:t>1)</w:t>
      </w:r>
      <w:r>
        <w:rPr>
          <w:rFonts w:ascii="Arial" w:hAnsi="Arial" w:cs="Arial"/>
          <w:bCs/>
        </w:rPr>
        <w:t xml:space="preserve"> </w:t>
      </w:r>
      <w:r w:rsidRPr="00A74006">
        <w:rPr>
          <w:rFonts w:ascii="Arial" w:hAnsi="Arial" w:cs="Arial"/>
          <w:bCs/>
        </w:rPr>
        <w:t>Popište modelovou rostlinu</w:t>
      </w:r>
      <w:r w:rsidRPr="00A74006">
        <w:rPr>
          <w:rFonts w:ascii="Arial" w:hAnsi="Arial" w:cs="Arial"/>
          <w:bCs/>
          <w:i/>
        </w:rPr>
        <w:t xml:space="preserve"> </w:t>
      </w:r>
      <w:proofErr w:type="spellStart"/>
      <w:r w:rsidRPr="00A74006">
        <w:rPr>
          <w:rFonts w:ascii="Arial" w:hAnsi="Arial" w:cs="Arial"/>
          <w:bCs/>
          <w:i/>
        </w:rPr>
        <w:t>Arabidopsis</w:t>
      </w:r>
      <w:proofErr w:type="spellEnd"/>
      <w:r w:rsidRPr="00A74006">
        <w:rPr>
          <w:rFonts w:ascii="Arial" w:hAnsi="Arial" w:cs="Arial"/>
          <w:bCs/>
          <w:i/>
        </w:rPr>
        <w:t xml:space="preserve"> </w:t>
      </w:r>
      <w:r w:rsidRPr="00A74006">
        <w:rPr>
          <w:rFonts w:ascii="Arial" w:hAnsi="Arial" w:cs="Arial"/>
          <w:bCs/>
        </w:rPr>
        <w:t>a</w:t>
      </w:r>
      <w:r w:rsidRPr="00A74006">
        <w:rPr>
          <w:rFonts w:ascii="Arial" w:hAnsi="Arial" w:cs="Arial"/>
          <w:bCs/>
          <w:i/>
        </w:rPr>
        <w:t xml:space="preserve"> </w:t>
      </w:r>
      <w:r w:rsidRPr="00A74006">
        <w:rPr>
          <w:rFonts w:ascii="Arial" w:hAnsi="Arial" w:cs="Arial"/>
          <w:bCs/>
        </w:rPr>
        <w:t xml:space="preserve">proč se stala modelovou rostlinou. Uveďte klíčové projekty výzkumu rostliny </w:t>
      </w:r>
      <w:proofErr w:type="spellStart"/>
      <w:r w:rsidRPr="00A74006">
        <w:rPr>
          <w:rFonts w:ascii="Arial" w:hAnsi="Arial" w:cs="Arial"/>
          <w:bCs/>
          <w:i/>
        </w:rPr>
        <w:t>Arabidopsis</w:t>
      </w:r>
      <w:proofErr w:type="spellEnd"/>
      <w:r w:rsidRPr="00A74006">
        <w:rPr>
          <w:rFonts w:ascii="Arial" w:hAnsi="Arial" w:cs="Arial"/>
          <w:bCs/>
        </w:rPr>
        <w:t xml:space="preserve">. </w:t>
      </w:r>
    </w:p>
    <w:p w:rsidR="00B05E17" w:rsidRPr="00A74006" w:rsidRDefault="00B05E17" w:rsidP="00B05E17">
      <w:pPr>
        <w:spacing w:after="0" w:line="240" w:lineRule="auto"/>
        <w:jc w:val="both"/>
        <w:rPr>
          <w:rFonts w:ascii="Arial" w:hAnsi="Arial" w:cs="Arial"/>
          <w:bCs/>
        </w:rPr>
      </w:pPr>
    </w:p>
    <w:p w:rsidR="00B05E17" w:rsidRPr="00A74006" w:rsidRDefault="00B05E17" w:rsidP="00B05E17">
      <w:pPr>
        <w:spacing w:after="0" w:line="240" w:lineRule="auto"/>
        <w:jc w:val="both"/>
        <w:rPr>
          <w:rFonts w:ascii="Arial" w:hAnsi="Arial" w:cs="Arial"/>
        </w:rPr>
      </w:pPr>
      <w:r w:rsidRPr="00A74006">
        <w:rPr>
          <w:rFonts w:ascii="Arial" w:hAnsi="Arial" w:cs="Arial"/>
          <w:b/>
        </w:rPr>
        <w:lastRenderedPageBreak/>
        <w:t>2)</w:t>
      </w:r>
      <w:r>
        <w:rPr>
          <w:rFonts w:ascii="Arial" w:hAnsi="Arial" w:cs="Arial"/>
        </w:rPr>
        <w:t xml:space="preserve"> </w:t>
      </w:r>
      <w:r w:rsidRPr="00A74006">
        <w:rPr>
          <w:rFonts w:ascii="Arial" w:hAnsi="Arial" w:cs="Arial"/>
        </w:rPr>
        <w:t xml:space="preserve">Uveďte základní charakteristiky rostlinné buňky. Jaké jsou základní látky ze kterých </w:t>
      </w:r>
      <w:proofErr w:type="gramStart"/>
      <w:r w:rsidRPr="00A74006">
        <w:rPr>
          <w:rFonts w:ascii="Arial" w:hAnsi="Arial" w:cs="Arial"/>
        </w:rPr>
        <w:t>je</w:t>
      </w:r>
      <w:proofErr w:type="gramEnd"/>
      <w:r w:rsidRPr="00A74006">
        <w:rPr>
          <w:rFonts w:ascii="Arial" w:hAnsi="Arial" w:cs="Arial"/>
        </w:rPr>
        <w:t xml:space="preserve"> buňka složená a jaký je jejich význam? Popište buněční stěnu, plazmatickou membránu, mitochondrie a vakuoly, stručně cytoskelet, jejich strukturu, význam a zasazení do celkového metabolizmu buňky.</w:t>
      </w:r>
    </w:p>
    <w:p w:rsidR="00B05E17" w:rsidRPr="00CD1A47" w:rsidRDefault="00B05E17" w:rsidP="00B05E17">
      <w:pPr>
        <w:pStyle w:val="Odstavecseseznamem"/>
        <w:spacing w:after="0" w:line="240" w:lineRule="auto"/>
        <w:jc w:val="both"/>
        <w:rPr>
          <w:rFonts w:ascii="Arial" w:hAnsi="Arial" w:cs="Arial"/>
        </w:rPr>
      </w:pPr>
    </w:p>
    <w:p w:rsidR="00B05E17" w:rsidRPr="00A74006" w:rsidRDefault="00B05E17" w:rsidP="00B05E17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3</w:t>
      </w:r>
      <w:r w:rsidRPr="00A74006">
        <w:rPr>
          <w:rFonts w:ascii="Arial" w:hAnsi="Arial" w:cs="Arial"/>
          <w:b/>
        </w:rPr>
        <w:t>)</w:t>
      </w:r>
      <w:r>
        <w:rPr>
          <w:rFonts w:ascii="Arial" w:hAnsi="Arial" w:cs="Arial"/>
        </w:rPr>
        <w:t xml:space="preserve"> </w:t>
      </w:r>
      <w:r w:rsidRPr="00A74006">
        <w:rPr>
          <w:rFonts w:ascii="Arial" w:hAnsi="Arial" w:cs="Arial"/>
        </w:rPr>
        <w:t xml:space="preserve">Které jsou základní metody zkoumání rostlinné buňky? Jaká je úloha ATP? Jak se rostlinná buňka liší od buněk jiných? Popište buněční stěnu, chloroplasty a jiné plastidy, </w:t>
      </w:r>
      <w:proofErr w:type="spellStart"/>
      <w:r w:rsidRPr="00A74006">
        <w:rPr>
          <w:rFonts w:ascii="Arial" w:hAnsi="Arial" w:cs="Arial"/>
        </w:rPr>
        <w:t>plazmodezmata</w:t>
      </w:r>
      <w:proofErr w:type="spellEnd"/>
      <w:r w:rsidRPr="00A74006">
        <w:rPr>
          <w:rFonts w:ascii="Arial" w:hAnsi="Arial" w:cs="Arial"/>
        </w:rPr>
        <w:t xml:space="preserve">, endoplazmatické retikulum, jádro a jadérko, jejich funkce a význam pro buňku.   </w:t>
      </w:r>
    </w:p>
    <w:p w:rsidR="00B05E17" w:rsidRPr="00A74006" w:rsidRDefault="00B05E17" w:rsidP="00B05E17">
      <w:pPr>
        <w:spacing w:after="0" w:line="240" w:lineRule="auto"/>
        <w:jc w:val="both"/>
        <w:rPr>
          <w:rFonts w:ascii="Arial" w:hAnsi="Arial" w:cs="Arial"/>
        </w:rPr>
      </w:pPr>
    </w:p>
    <w:p w:rsidR="00B05E17" w:rsidRPr="00CD1A47" w:rsidRDefault="00B05E17" w:rsidP="00B05E17">
      <w:p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t>4)</w:t>
      </w:r>
      <w:r w:rsidRPr="00CD1A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Vysvětlete mechanizmy regulace membránového transportu v rostlinné buňce. Popište fungování kanálů, přenašečů a pump. Co je pasivní a aktivní transport?  </w:t>
      </w:r>
    </w:p>
    <w:p w:rsidR="00B05E17" w:rsidRPr="00CD1A47" w:rsidRDefault="00B05E17" w:rsidP="00B05E17">
      <w:pPr>
        <w:widowControl w:val="0"/>
        <w:spacing w:after="0" w:line="240" w:lineRule="auto"/>
        <w:jc w:val="both"/>
        <w:rPr>
          <w:rFonts w:ascii="Arial" w:hAnsi="Arial" w:cs="Arial"/>
          <w:b/>
        </w:rPr>
      </w:pPr>
    </w:p>
    <w:p w:rsidR="00B05E17" w:rsidRPr="00CD1A47" w:rsidRDefault="00B05E17" w:rsidP="00B05E17">
      <w:pPr>
        <w:spacing w:after="0" w:line="240" w:lineRule="auto"/>
        <w:jc w:val="both"/>
        <w:rPr>
          <w:rFonts w:ascii="Arial" w:hAnsi="Arial" w:cs="Arial"/>
        </w:rPr>
      </w:pPr>
      <w:r w:rsidRPr="00A74006">
        <w:rPr>
          <w:rFonts w:ascii="Arial" w:hAnsi="Arial" w:cs="Arial"/>
          <w:b/>
        </w:rPr>
        <w:t>5)</w:t>
      </w:r>
      <w:r>
        <w:rPr>
          <w:rFonts w:ascii="Arial" w:hAnsi="Arial" w:cs="Arial"/>
        </w:rPr>
        <w:t xml:space="preserve"> Popište proces rozpadu proteinů a úlohu </w:t>
      </w:r>
      <w:proofErr w:type="spellStart"/>
      <w:r>
        <w:rPr>
          <w:rFonts w:ascii="Arial" w:hAnsi="Arial" w:cs="Arial"/>
        </w:rPr>
        <w:t>ubiquitin-proteazomového</w:t>
      </w:r>
      <w:proofErr w:type="spellEnd"/>
      <w:r>
        <w:rPr>
          <w:rFonts w:ascii="Arial" w:hAnsi="Arial" w:cs="Arial"/>
        </w:rPr>
        <w:t xml:space="preserve"> systému</w:t>
      </w:r>
      <w:r w:rsidRPr="00CD1A47">
        <w:rPr>
          <w:rFonts w:ascii="Arial" w:hAnsi="Arial" w:cs="Arial"/>
        </w:rPr>
        <w:t xml:space="preserve">. </w:t>
      </w:r>
    </w:p>
    <w:p w:rsidR="00B05E17" w:rsidRPr="00CD1A47" w:rsidRDefault="00B05E17" w:rsidP="00B05E17">
      <w:pPr>
        <w:widowControl w:val="0"/>
        <w:spacing w:after="0" w:line="240" w:lineRule="auto"/>
        <w:jc w:val="both"/>
        <w:rPr>
          <w:rFonts w:ascii="Arial" w:hAnsi="Arial" w:cs="Arial"/>
        </w:rPr>
      </w:pPr>
    </w:p>
    <w:p w:rsidR="00B05E17" w:rsidRDefault="00B05E17" w:rsidP="00B05E17">
      <w:pPr>
        <w:widowControl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6)</w:t>
      </w:r>
      <w:r w:rsidRPr="00CD1A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Popište základní mechanizmy indukce kvetení rostlin, vysvětlete principy genetické</w:t>
      </w:r>
      <w:r w:rsidRPr="00CD1A47">
        <w:rPr>
          <w:rFonts w:ascii="Arial" w:hAnsi="Arial" w:cs="Arial"/>
        </w:rPr>
        <w:t xml:space="preserve"> a molekulární analýz</w:t>
      </w:r>
      <w:r>
        <w:rPr>
          <w:rFonts w:ascii="Arial" w:hAnsi="Arial" w:cs="Arial"/>
        </w:rPr>
        <w:t>y</w:t>
      </w:r>
      <w:r w:rsidRPr="00CD1A47">
        <w:rPr>
          <w:rFonts w:ascii="Arial" w:hAnsi="Arial" w:cs="Arial"/>
        </w:rPr>
        <w:t xml:space="preserve"> vývoje květu</w:t>
      </w:r>
      <w:r>
        <w:rPr>
          <w:rFonts w:ascii="Arial" w:hAnsi="Arial" w:cs="Arial"/>
        </w:rPr>
        <w:t>. Popište vznik gamet a mechanizmy opylení a oplodnění.</w:t>
      </w:r>
    </w:p>
    <w:p w:rsidR="00B05E17" w:rsidRDefault="00B05E17" w:rsidP="00B05E17">
      <w:pPr>
        <w:widowControl w:val="0"/>
        <w:spacing w:after="0" w:line="240" w:lineRule="auto"/>
        <w:jc w:val="both"/>
        <w:rPr>
          <w:rFonts w:ascii="Arial" w:hAnsi="Arial" w:cs="Arial"/>
        </w:rPr>
      </w:pPr>
    </w:p>
    <w:p w:rsidR="00B05E17" w:rsidRDefault="00B05E17" w:rsidP="00B05E17">
      <w:pPr>
        <w:widowControl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7)</w:t>
      </w:r>
      <w:r>
        <w:rPr>
          <w:rFonts w:ascii="Arial" w:hAnsi="Arial" w:cs="Arial"/>
        </w:rPr>
        <w:t xml:space="preserve"> Popište proces tvorby semene, dozrávání embrya a tvorbu endospermu. </w:t>
      </w:r>
    </w:p>
    <w:p w:rsidR="00B05E17" w:rsidRDefault="00B05E17" w:rsidP="00B05E17">
      <w:pPr>
        <w:widowControl w:val="0"/>
        <w:spacing w:after="0" w:line="240" w:lineRule="auto"/>
        <w:jc w:val="both"/>
        <w:rPr>
          <w:rFonts w:ascii="Arial" w:hAnsi="Arial" w:cs="Arial"/>
        </w:rPr>
      </w:pPr>
    </w:p>
    <w:p w:rsidR="00B05E17" w:rsidRPr="00CD1A47" w:rsidRDefault="00B05E17" w:rsidP="00B05E17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8)</w:t>
      </w:r>
      <w:r w:rsidRPr="00CD1A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Popište, co je dormance semen, uveďte typy d</w:t>
      </w:r>
      <w:r w:rsidRPr="00CD1A47">
        <w:rPr>
          <w:rFonts w:ascii="Arial" w:hAnsi="Arial" w:cs="Arial"/>
        </w:rPr>
        <w:t>ormance semen</w:t>
      </w:r>
      <w:r>
        <w:rPr>
          <w:rFonts w:ascii="Arial" w:hAnsi="Arial" w:cs="Arial"/>
        </w:rPr>
        <w:t xml:space="preserve"> a mechanizmy. Vysvětlete úlohu některých rostlinných hormonů v procesu dormance.</w:t>
      </w:r>
    </w:p>
    <w:p w:rsidR="00B05E17" w:rsidRPr="00CD1A47" w:rsidRDefault="00B05E17" w:rsidP="00B05E17">
      <w:pPr>
        <w:spacing w:after="0" w:line="240" w:lineRule="auto"/>
        <w:jc w:val="both"/>
        <w:rPr>
          <w:rFonts w:ascii="Arial" w:hAnsi="Arial" w:cs="Arial"/>
        </w:rPr>
      </w:pPr>
    </w:p>
    <w:p w:rsidR="00B05E17" w:rsidRDefault="00B05E17" w:rsidP="00B05E17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9) </w:t>
      </w:r>
      <w:r w:rsidRPr="00A74006">
        <w:rPr>
          <w:rFonts w:ascii="Arial" w:hAnsi="Arial" w:cs="Arial"/>
        </w:rPr>
        <w:t>Popište proces klíčení semen,</w:t>
      </w:r>
      <w:r>
        <w:rPr>
          <w:rFonts w:ascii="Arial" w:hAnsi="Arial" w:cs="Arial"/>
        </w:rPr>
        <w:t xml:space="preserve"> vysvětlete úlohu giberelinů a kyseliny </w:t>
      </w:r>
      <w:proofErr w:type="spellStart"/>
      <w:r>
        <w:rPr>
          <w:rFonts w:ascii="Arial" w:hAnsi="Arial" w:cs="Arial"/>
        </w:rPr>
        <w:t>abscisové</w:t>
      </w:r>
      <w:proofErr w:type="spellEnd"/>
      <w:r>
        <w:rPr>
          <w:rFonts w:ascii="Arial" w:hAnsi="Arial" w:cs="Arial"/>
        </w:rPr>
        <w:t xml:space="preserve"> (ABA) v procesu klíčení semen. Objasněte úlohu světla v indukci klíčení semen.</w:t>
      </w:r>
      <w:r w:rsidRPr="00A74006">
        <w:rPr>
          <w:rFonts w:ascii="Arial" w:hAnsi="Arial" w:cs="Arial"/>
        </w:rPr>
        <w:t xml:space="preserve"> </w:t>
      </w:r>
    </w:p>
    <w:p w:rsidR="00B05E17" w:rsidRPr="00B05E17" w:rsidRDefault="00B05E17" w:rsidP="00B05E17">
      <w:pPr>
        <w:spacing w:after="0" w:line="240" w:lineRule="auto"/>
        <w:jc w:val="both"/>
        <w:rPr>
          <w:rFonts w:ascii="Arial" w:hAnsi="Arial" w:cs="Arial"/>
        </w:rPr>
      </w:pPr>
    </w:p>
    <w:p w:rsidR="00B05E17" w:rsidRPr="00B05E17" w:rsidRDefault="00B05E17" w:rsidP="00B05E17">
      <w:pPr>
        <w:spacing w:after="0" w:line="240" w:lineRule="auto"/>
        <w:jc w:val="both"/>
        <w:rPr>
          <w:rFonts w:ascii="Arial" w:hAnsi="Arial" w:cs="Arial"/>
        </w:rPr>
      </w:pPr>
      <w:r w:rsidRPr="00B05E17">
        <w:rPr>
          <w:rFonts w:ascii="Arial" w:hAnsi="Arial" w:cs="Arial"/>
          <w:b/>
        </w:rPr>
        <w:t>10)</w:t>
      </w:r>
      <w:r w:rsidRPr="00B05E17">
        <w:rPr>
          <w:rFonts w:ascii="Arial" w:hAnsi="Arial" w:cs="Arial"/>
        </w:rPr>
        <w:t xml:space="preserve"> Vysvětlete pojem abiotický stres. Uveďte typy abiotického stresu a některé mechanizmy, kterými rostlina reaguje k abiotickým stresům. Popište úlohu membránového transportu v odpovědích rostlin na abiotický stres. Vysvětlete úlohu ABA v reakcích rostlin k abiotickým stresům.</w:t>
      </w:r>
    </w:p>
    <w:p w:rsidR="00B05E17" w:rsidRPr="00B05E17" w:rsidRDefault="00B05E17" w:rsidP="00B05E17">
      <w:pPr>
        <w:spacing w:after="0" w:line="240" w:lineRule="auto"/>
        <w:jc w:val="both"/>
        <w:rPr>
          <w:rFonts w:ascii="Arial" w:hAnsi="Arial" w:cs="Arial"/>
        </w:rPr>
      </w:pPr>
    </w:p>
    <w:p w:rsidR="00B05E17" w:rsidRPr="00B05E17" w:rsidRDefault="00B05E17" w:rsidP="00B05E17">
      <w:pPr>
        <w:spacing w:after="0" w:line="240" w:lineRule="auto"/>
        <w:jc w:val="both"/>
        <w:rPr>
          <w:rFonts w:ascii="Arial" w:hAnsi="Arial" w:cs="Arial"/>
        </w:rPr>
      </w:pPr>
      <w:r w:rsidRPr="00B05E17">
        <w:rPr>
          <w:rFonts w:ascii="Arial" w:hAnsi="Arial" w:cs="Arial"/>
          <w:b/>
        </w:rPr>
        <w:t xml:space="preserve">11) </w:t>
      </w:r>
      <w:r w:rsidRPr="00B05E17">
        <w:rPr>
          <w:rFonts w:ascii="Arial" w:hAnsi="Arial" w:cs="Arial"/>
        </w:rPr>
        <w:t>Cirkadiánní rytmy u rostlin – komponenty, jejich regulace, mechanizmy a konkrétní projevy u rostlin.</w:t>
      </w:r>
    </w:p>
    <w:p w:rsidR="00B05E17" w:rsidRPr="00B05E17" w:rsidRDefault="00B05E17" w:rsidP="00B05E17">
      <w:pPr>
        <w:spacing w:after="0" w:line="240" w:lineRule="auto"/>
        <w:jc w:val="both"/>
        <w:rPr>
          <w:rFonts w:ascii="Arial" w:hAnsi="Arial" w:cs="Arial"/>
        </w:rPr>
      </w:pPr>
    </w:p>
    <w:p w:rsidR="00B05E17" w:rsidRPr="00B05E17" w:rsidRDefault="00B05E17" w:rsidP="00B05E17">
      <w:pPr>
        <w:spacing w:after="0" w:line="240" w:lineRule="auto"/>
        <w:jc w:val="both"/>
        <w:rPr>
          <w:rFonts w:ascii="Arial" w:hAnsi="Arial" w:cs="Arial"/>
          <w:b/>
        </w:rPr>
      </w:pPr>
      <w:r w:rsidRPr="00B05E17">
        <w:rPr>
          <w:rFonts w:ascii="Arial" w:hAnsi="Arial" w:cs="Arial"/>
          <w:b/>
        </w:rPr>
        <w:t xml:space="preserve">12) </w:t>
      </w:r>
      <w:proofErr w:type="spellStart"/>
      <w:r w:rsidRPr="00B05E17">
        <w:rPr>
          <w:rFonts w:ascii="Arial" w:hAnsi="Arial" w:cs="Arial"/>
        </w:rPr>
        <w:t>Gravitropizmus</w:t>
      </w:r>
      <w:proofErr w:type="spellEnd"/>
      <w:r w:rsidRPr="00B05E17">
        <w:rPr>
          <w:rFonts w:ascii="Arial" w:hAnsi="Arial" w:cs="Arial"/>
        </w:rPr>
        <w:t xml:space="preserve"> – charakteristika mechanizmu, dynamiky </w:t>
      </w:r>
      <w:r>
        <w:rPr>
          <w:rFonts w:ascii="Arial" w:hAnsi="Arial" w:cs="Arial"/>
        </w:rPr>
        <w:t xml:space="preserve">a významu pro rostlinu. Uveďte </w:t>
      </w:r>
      <w:r w:rsidRPr="00B05E17">
        <w:rPr>
          <w:rFonts w:ascii="Arial" w:hAnsi="Arial" w:cs="Arial"/>
        </w:rPr>
        <w:t>hlavní regulátory a popište jejich úlohy.</w:t>
      </w:r>
    </w:p>
    <w:p w:rsidR="00B05E17" w:rsidRPr="00B05E17" w:rsidRDefault="00B05E17" w:rsidP="00B05E17">
      <w:pPr>
        <w:widowControl w:val="0"/>
        <w:spacing w:after="0" w:line="240" w:lineRule="auto"/>
        <w:jc w:val="both"/>
        <w:rPr>
          <w:rFonts w:ascii="Arial" w:hAnsi="Arial" w:cs="Arial"/>
        </w:rPr>
      </w:pPr>
    </w:p>
    <w:p w:rsidR="00B05E17" w:rsidRPr="00B05E17" w:rsidRDefault="00B05E17" w:rsidP="00B05E17">
      <w:pPr>
        <w:spacing w:after="0" w:line="240" w:lineRule="auto"/>
        <w:jc w:val="both"/>
        <w:rPr>
          <w:rFonts w:ascii="Arial" w:hAnsi="Arial" w:cs="Arial"/>
        </w:rPr>
      </w:pPr>
      <w:r w:rsidRPr="00B05E17">
        <w:rPr>
          <w:rFonts w:ascii="Arial" w:hAnsi="Arial" w:cs="Arial"/>
          <w:b/>
        </w:rPr>
        <w:t>13)</w:t>
      </w:r>
      <w:r w:rsidRPr="00B05E17">
        <w:rPr>
          <w:rFonts w:ascii="Arial" w:hAnsi="Arial" w:cs="Arial"/>
        </w:rPr>
        <w:t xml:space="preserve"> Co je programová smrt buňky (PCD)? Popište některé mechanizmy PCD. Uveďte typy programové smrti v životním cyklu rostliny.</w:t>
      </w:r>
    </w:p>
    <w:p w:rsidR="00B05E17" w:rsidRPr="00B05E17" w:rsidRDefault="00B05E17" w:rsidP="00B05E17">
      <w:pPr>
        <w:spacing w:after="0" w:line="240" w:lineRule="auto"/>
        <w:jc w:val="both"/>
        <w:rPr>
          <w:rFonts w:ascii="Arial" w:hAnsi="Arial" w:cs="Arial"/>
        </w:rPr>
      </w:pPr>
    </w:p>
    <w:p w:rsidR="00B05E17" w:rsidRPr="00B05E17" w:rsidRDefault="00B05E17" w:rsidP="00B05E17">
      <w:pPr>
        <w:spacing w:after="0" w:line="240" w:lineRule="auto"/>
        <w:jc w:val="both"/>
        <w:rPr>
          <w:rFonts w:ascii="Arial" w:hAnsi="Arial" w:cs="Arial"/>
        </w:rPr>
      </w:pPr>
      <w:r w:rsidRPr="00B05E17">
        <w:rPr>
          <w:rFonts w:ascii="Arial" w:hAnsi="Arial" w:cs="Arial"/>
          <w:b/>
        </w:rPr>
        <w:t xml:space="preserve">14) </w:t>
      </w:r>
      <w:r w:rsidRPr="00B05E17">
        <w:rPr>
          <w:rFonts w:ascii="Arial" w:hAnsi="Arial" w:cs="Arial"/>
        </w:rPr>
        <w:t xml:space="preserve">Vysvětlete proces senescence (stárnutí) u rostlin a popište úlohu rostlinných hormonů (cytokininů, etylénu v procesu stárnutí. </w:t>
      </w:r>
    </w:p>
    <w:p w:rsidR="00B05E17" w:rsidRPr="00B05E17" w:rsidRDefault="00B05E17" w:rsidP="00B05E17">
      <w:pPr>
        <w:spacing w:after="0" w:line="240" w:lineRule="auto"/>
        <w:rPr>
          <w:rFonts w:ascii="Arial" w:hAnsi="Arial" w:cs="Arial"/>
        </w:rPr>
      </w:pPr>
    </w:p>
    <w:p w:rsidR="00B05E17" w:rsidRPr="00B05E17" w:rsidRDefault="00B05E17" w:rsidP="00B05E17">
      <w:pPr>
        <w:spacing w:after="0" w:line="240" w:lineRule="auto"/>
        <w:rPr>
          <w:rFonts w:ascii="Arial" w:hAnsi="Arial" w:cs="Arial"/>
        </w:rPr>
      </w:pPr>
      <w:r w:rsidRPr="00B05E17">
        <w:rPr>
          <w:rFonts w:ascii="Arial" w:hAnsi="Arial" w:cs="Arial"/>
          <w:b/>
        </w:rPr>
        <w:t xml:space="preserve">15) </w:t>
      </w:r>
      <w:r w:rsidRPr="00B05E17">
        <w:rPr>
          <w:rFonts w:ascii="Arial" w:hAnsi="Arial" w:cs="Arial"/>
        </w:rPr>
        <w:t>Popište základní mechanizmy, kterými rostliny detekují a reagují na různé formy biotického stresu, mechaniku a dopad stresové odpovědi.</w:t>
      </w:r>
    </w:p>
    <w:p w:rsidR="00B05E17" w:rsidRPr="00B05E17" w:rsidRDefault="00B05E17" w:rsidP="00B05E17">
      <w:pPr>
        <w:spacing w:after="0" w:line="240" w:lineRule="auto"/>
        <w:rPr>
          <w:rFonts w:ascii="Arial" w:hAnsi="Arial" w:cs="Arial"/>
        </w:rPr>
      </w:pPr>
    </w:p>
    <w:p w:rsidR="00B05E17" w:rsidRPr="00B05E17" w:rsidRDefault="00B05E17" w:rsidP="00B05E17">
      <w:pPr>
        <w:spacing w:after="0" w:line="240" w:lineRule="auto"/>
        <w:rPr>
          <w:rFonts w:ascii="Arial" w:hAnsi="Arial" w:cs="Arial"/>
          <w:b/>
        </w:rPr>
      </w:pPr>
      <w:r w:rsidRPr="00B05E17">
        <w:rPr>
          <w:rFonts w:ascii="Arial" w:hAnsi="Arial" w:cs="Arial"/>
          <w:b/>
        </w:rPr>
        <w:t xml:space="preserve">16) </w:t>
      </w:r>
      <w:r w:rsidRPr="00B05E17">
        <w:rPr>
          <w:rFonts w:ascii="Arial" w:hAnsi="Arial" w:cs="Arial"/>
        </w:rPr>
        <w:t>Uveďte úlohy</w:t>
      </w:r>
      <w:r w:rsidRPr="00B05E17">
        <w:rPr>
          <w:rFonts w:ascii="Arial" w:hAnsi="Arial" w:cs="Arial"/>
          <w:b/>
        </w:rPr>
        <w:t xml:space="preserve"> </w:t>
      </w:r>
      <w:r w:rsidRPr="00B05E17">
        <w:rPr>
          <w:rFonts w:ascii="Arial" w:hAnsi="Arial" w:cs="Arial"/>
        </w:rPr>
        <w:t>konkrétních</w:t>
      </w:r>
      <w:r w:rsidRPr="00B05E17">
        <w:rPr>
          <w:rFonts w:ascii="Arial" w:hAnsi="Arial" w:cs="Arial"/>
          <w:b/>
        </w:rPr>
        <w:t xml:space="preserve"> </w:t>
      </w:r>
      <w:r w:rsidRPr="00B05E17">
        <w:rPr>
          <w:rFonts w:ascii="Arial" w:hAnsi="Arial" w:cs="Arial"/>
        </w:rPr>
        <w:t>rostlinný</w:t>
      </w:r>
      <w:bookmarkStart w:id="0" w:name="_GoBack"/>
      <w:bookmarkEnd w:id="0"/>
      <w:r w:rsidRPr="00B05E17">
        <w:rPr>
          <w:rFonts w:ascii="Arial" w:hAnsi="Arial" w:cs="Arial"/>
        </w:rPr>
        <w:t>ch hormonů a jiných látek v odpovědích na biotický stres. Stručně popište, jak rostlina biotický stres rozpoznává.</w:t>
      </w:r>
    </w:p>
    <w:p w:rsidR="00B05E17" w:rsidRPr="00B05E17" w:rsidRDefault="00B05E17" w:rsidP="00B05E17">
      <w:pPr>
        <w:spacing w:after="0" w:line="240" w:lineRule="auto"/>
        <w:rPr>
          <w:rFonts w:ascii="Arial" w:hAnsi="Arial" w:cs="Arial"/>
          <w:b/>
        </w:rPr>
      </w:pPr>
    </w:p>
    <w:p w:rsidR="00B05E17" w:rsidRPr="00B05E17" w:rsidRDefault="00B05E17" w:rsidP="00B05E17">
      <w:pPr>
        <w:spacing w:after="0" w:line="240" w:lineRule="auto"/>
        <w:rPr>
          <w:rFonts w:ascii="Arial" w:hAnsi="Arial" w:cs="Arial"/>
        </w:rPr>
      </w:pPr>
      <w:r w:rsidRPr="00B05E17">
        <w:rPr>
          <w:rFonts w:ascii="Arial" w:hAnsi="Arial" w:cs="Arial"/>
          <w:b/>
        </w:rPr>
        <w:t xml:space="preserve">17. </w:t>
      </w:r>
      <w:r w:rsidRPr="00B05E17">
        <w:rPr>
          <w:rFonts w:ascii="Arial" w:hAnsi="Arial" w:cs="Arial"/>
        </w:rPr>
        <w:t xml:space="preserve">Minerální prvky - </w:t>
      </w:r>
      <w:proofErr w:type="spellStart"/>
      <w:r w:rsidRPr="00B05E17">
        <w:rPr>
          <w:rFonts w:ascii="Arial" w:hAnsi="Arial" w:cs="Arial"/>
        </w:rPr>
        <w:t>makroživiny</w:t>
      </w:r>
      <w:proofErr w:type="spellEnd"/>
      <w:r w:rsidRPr="00B05E17">
        <w:rPr>
          <w:rFonts w:ascii="Arial" w:hAnsi="Arial" w:cs="Arial"/>
        </w:rPr>
        <w:t xml:space="preserve"> rostlin a základní mechanizmy jejích příjmu a následného zpracování. Popište asimilaci síry.</w:t>
      </w:r>
    </w:p>
    <w:p w:rsidR="00B05E17" w:rsidRPr="00B05E17" w:rsidRDefault="00B05E17" w:rsidP="00B05E17">
      <w:pPr>
        <w:spacing w:after="0" w:line="240" w:lineRule="auto"/>
        <w:rPr>
          <w:rFonts w:ascii="Arial" w:hAnsi="Arial" w:cs="Arial"/>
        </w:rPr>
      </w:pPr>
    </w:p>
    <w:p w:rsidR="00B05E17" w:rsidRPr="00B05E17" w:rsidRDefault="00B05E17" w:rsidP="00B05E17">
      <w:pPr>
        <w:spacing w:after="0" w:line="240" w:lineRule="auto"/>
        <w:rPr>
          <w:rFonts w:ascii="Arial" w:hAnsi="Arial" w:cs="Arial"/>
          <w:b/>
        </w:rPr>
      </w:pPr>
      <w:r w:rsidRPr="00B05E17">
        <w:rPr>
          <w:rFonts w:ascii="Arial" w:hAnsi="Arial" w:cs="Arial"/>
          <w:b/>
        </w:rPr>
        <w:t xml:space="preserve">18. </w:t>
      </w:r>
      <w:r w:rsidRPr="00B05E17">
        <w:rPr>
          <w:rFonts w:ascii="Arial" w:hAnsi="Arial" w:cs="Arial"/>
        </w:rPr>
        <w:t>Popište</w:t>
      </w:r>
      <w:r w:rsidRPr="00B05E17">
        <w:rPr>
          <w:rFonts w:ascii="Arial" w:hAnsi="Arial" w:cs="Arial"/>
          <w:b/>
        </w:rPr>
        <w:t xml:space="preserve"> </w:t>
      </w:r>
      <w:r w:rsidRPr="00912CBF">
        <w:rPr>
          <w:rFonts w:ascii="Arial" w:hAnsi="Arial" w:cs="Arial"/>
        </w:rPr>
        <w:t>p</w:t>
      </w:r>
      <w:r w:rsidRPr="00B05E17">
        <w:rPr>
          <w:rFonts w:ascii="Arial" w:hAnsi="Arial" w:cs="Arial"/>
        </w:rPr>
        <w:t>říjem a asimilaci dusíku</w:t>
      </w:r>
      <w:r w:rsidR="00683AF3">
        <w:rPr>
          <w:rFonts w:ascii="Arial" w:hAnsi="Arial" w:cs="Arial"/>
        </w:rPr>
        <w:t xml:space="preserve"> a</w:t>
      </w:r>
      <w:r w:rsidRPr="00B05E17">
        <w:rPr>
          <w:rFonts w:ascii="Arial" w:hAnsi="Arial" w:cs="Arial"/>
        </w:rPr>
        <w:t xml:space="preserve"> fosforu</w:t>
      </w:r>
      <w:r w:rsidR="00683AF3">
        <w:rPr>
          <w:rFonts w:ascii="Arial" w:hAnsi="Arial" w:cs="Arial"/>
        </w:rPr>
        <w:t>.</w:t>
      </w:r>
      <w:r w:rsidRPr="00B05E17">
        <w:rPr>
          <w:rFonts w:ascii="Arial" w:hAnsi="Arial" w:cs="Arial"/>
        </w:rPr>
        <w:t xml:space="preserve"> </w:t>
      </w:r>
    </w:p>
    <w:p w:rsidR="00B05E17" w:rsidRPr="00B05E17" w:rsidRDefault="00B05E17" w:rsidP="00B05E17">
      <w:pPr>
        <w:spacing w:after="0" w:line="240" w:lineRule="auto"/>
        <w:rPr>
          <w:rFonts w:ascii="Arial" w:hAnsi="Arial" w:cs="Arial"/>
          <w:b/>
        </w:rPr>
      </w:pPr>
    </w:p>
    <w:p w:rsidR="00B05E17" w:rsidRPr="00B05E17" w:rsidRDefault="00B05E17" w:rsidP="00B05E17">
      <w:pPr>
        <w:spacing w:after="0" w:line="240" w:lineRule="auto"/>
        <w:rPr>
          <w:rFonts w:ascii="Arial" w:hAnsi="Arial" w:cs="Arial"/>
        </w:rPr>
      </w:pPr>
      <w:r w:rsidRPr="00B05E17">
        <w:rPr>
          <w:rFonts w:ascii="Arial" w:hAnsi="Arial" w:cs="Arial"/>
          <w:b/>
        </w:rPr>
        <w:lastRenderedPageBreak/>
        <w:t xml:space="preserve">19. </w:t>
      </w:r>
      <w:r w:rsidRPr="00B05E17">
        <w:rPr>
          <w:rFonts w:ascii="Arial" w:hAnsi="Arial" w:cs="Arial"/>
        </w:rPr>
        <w:t xml:space="preserve">Minerální prvky - mikroživiny rostlin, základní mechanizmy a podmínky jejích příjmu a asimilace. Popište asimilaci draslíku jako </w:t>
      </w:r>
      <w:proofErr w:type="spellStart"/>
      <w:r w:rsidRPr="00B05E17">
        <w:rPr>
          <w:rFonts w:ascii="Arial" w:hAnsi="Arial" w:cs="Arial"/>
        </w:rPr>
        <w:t>makroživiny</w:t>
      </w:r>
      <w:proofErr w:type="spellEnd"/>
      <w:r w:rsidRPr="00B05E17">
        <w:rPr>
          <w:rFonts w:ascii="Arial" w:hAnsi="Arial" w:cs="Arial"/>
        </w:rPr>
        <w:t xml:space="preserve">. </w:t>
      </w:r>
    </w:p>
    <w:p w:rsidR="00B05E17" w:rsidRPr="00B05E17" w:rsidRDefault="00B05E17" w:rsidP="00B05E17">
      <w:pPr>
        <w:spacing w:after="0" w:line="240" w:lineRule="auto"/>
        <w:rPr>
          <w:rFonts w:ascii="Arial" w:hAnsi="Arial" w:cs="Arial"/>
        </w:rPr>
      </w:pPr>
    </w:p>
    <w:p w:rsidR="00B05E17" w:rsidRPr="00B05E17" w:rsidRDefault="00B05E17" w:rsidP="00B05E17">
      <w:pPr>
        <w:spacing w:after="0" w:line="240" w:lineRule="auto"/>
        <w:rPr>
          <w:rFonts w:ascii="Arial" w:hAnsi="Arial" w:cs="Arial"/>
        </w:rPr>
      </w:pPr>
      <w:r w:rsidRPr="00B05E17">
        <w:rPr>
          <w:rFonts w:ascii="Arial" w:hAnsi="Arial" w:cs="Arial"/>
          <w:b/>
        </w:rPr>
        <w:t xml:space="preserve">20. </w:t>
      </w:r>
      <w:r w:rsidRPr="00B05E17">
        <w:rPr>
          <w:rFonts w:ascii="Arial" w:hAnsi="Arial" w:cs="Arial"/>
        </w:rPr>
        <w:t>Vysvětlete</w:t>
      </w:r>
      <w:r w:rsidRPr="00B05E17">
        <w:rPr>
          <w:rFonts w:ascii="Arial" w:hAnsi="Arial" w:cs="Arial"/>
          <w:b/>
        </w:rPr>
        <w:t xml:space="preserve"> </w:t>
      </w:r>
      <w:r w:rsidRPr="00B05E17">
        <w:rPr>
          <w:rFonts w:ascii="Arial" w:hAnsi="Arial" w:cs="Arial"/>
        </w:rPr>
        <w:t>příjem a asimilaci železa, zinku a mědi</w:t>
      </w:r>
    </w:p>
    <w:p w:rsidR="0088369C" w:rsidRPr="00B05E17" w:rsidRDefault="0088369C" w:rsidP="008F1143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88369C" w:rsidRDefault="0088369C" w:rsidP="008F1143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88369C" w:rsidRDefault="008F1143" w:rsidP="008F1143">
      <w:pPr>
        <w:spacing w:after="0" w:line="240" w:lineRule="auto"/>
        <w:rPr>
          <w:rFonts w:ascii="Arial" w:hAnsi="Arial" w:cs="Arial"/>
          <w:b/>
          <w:color w:val="FF0000"/>
          <w:sz w:val="28"/>
          <w:szCs w:val="28"/>
        </w:rPr>
      </w:pPr>
      <w:r w:rsidRPr="0088369C">
        <w:rPr>
          <w:rFonts w:ascii="Arial" w:hAnsi="Arial" w:cs="Arial"/>
          <w:b/>
          <w:color w:val="FF0000"/>
          <w:sz w:val="28"/>
          <w:szCs w:val="28"/>
        </w:rPr>
        <w:t>LRR / SZZ</w:t>
      </w:r>
      <w:r w:rsidR="006F271F">
        <w:rPr>
          <w:rFonts w:ascii="Arial" w:hAnsi="Arial" w:cs="Arial"/>
          <w:b/>
          <w:color w:val="FF0000"/>
          <w:sz w:val="28"/>
          <w:szCs w:val="28"/>
        </w:rPr>
        <w:t>R</w:t>
      </w:r>
      <w:r w:rsidRPr="0088369C">
        <w:rPr>
          <w:rFonts w:ascii="Arial" w:hAnsi="Arial" w:cs="Arial"/>
          <w:b/>
          <w:color w:val="FF0000"/>
          <w:sz w:val="28"/>
          <w:szCs w:val="28"/>
        </w:rPr>
        <w:t xml:space="preserve">4 </w:t>
      </w:r>
    </w:p>
    <w:p w:rsidR="00687823" w:rsidRDefault="00687823" w:rsidP="007F21F3">
      <w:pPr>
        <w:spacing w:after="0" w:line="240" w:lineRule="auto"/>
        <w:rPr>
          <w:rFonts w:ascii="Arial" w:hAnsi="Arial" w:cs="Arial"/>
          <w:b/>
          <w:color w:val="FF0000"/>
          <w:sz w:val="28"/>
          <w:szCs w:val="28"/>
        </w:rPr>
      </w:pPr>
      <w:proofErr w:type="spellStart"/>
      <w:r w:rsidRPr="008F1143">
        <w:rPr>
          <w:rFonts w:ascii="Arial" w:hAnsi="Arial" w:cs="Arial"/>
          <w:b/>
          <w:bCs/>
          <w:sz w:val="28"/>
          <w:szCs w:val="28"/>
        </w:rPr>
        <w:t>Bioanalytika</w:t>
      </w:r>
      <w:proofErr w:type="spellEnd"/>
      <w:r w:rsidRPr="008F1143"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spellStart"/>
      <w:r w:rsidRPr="008F1143">
        <w:rPr>
          <w:rFonts w:ascii="Arial" w:hAnsi="Arial" w:cs="Arial"/>
          <w:b/>
          <w:bCs/>
          <w:sz w:val="28"/>
          <w:szCs w:val="28"/>
        </w:rPr>
        <w:t>proteomika</w:t>
      </w:r>
      <w:proofErr w:type="spellEnd"/>
      <w:r w:rsidRPr="008F1143">
        <w:rPr>
          <w:rFonts w:ascii="Arial" w:hAnsi="Arial" w:cs="Arial"/>
          <w:b/>
          <w:bCs/>
          <w:sz w:val="28"/>
          <w:szCs w:val="28"/>
        </w:rPr>
        <w:t xml:space="preserve"> a </w:t>
      </w:r>
      <w:proofErr w:type="spellStart"/>
      <w:r w:rsidRPr="008F1143">
        <w:rPr>
          <w:rFonts w:ascii="Arial" w:hAnsi="Arial" w:cs="Arial"/>
          <w:b/>
          <w:bCs/>
          <w:sz w:val="28"/>
          <w:szCs w:val="28"/>
        </w:rPr>
        <w:t>metabolomika</w:t>
      </w:r>
      <w:proofErr w:type="spellEnd"/>
      <w:r w:rsidR="008F1143">
        <w:rPr>
          <w:rFonts w:ascii="Arial" w:hAnsi="Arial" w:cs="Arial"/>
          <w:b/>
          <w:bCs/>
          <w:sz w:val="28"/>
          <w:szCs w:val="28"/>
        </w:rPr>
        <w:t xml:space="preserve"> </w:t>
      </w:r>
      <w:r w:rsidR="00FD63AE">
        <w:rPr>
          <w:rFonts w:ascii="Arial" w:hAnsi="Arial" w:cs="Arial"/>
          <w:b/>
          <w:bCs/>
          <w:sz w:val="28"/>
          <w:szCs w:val="28"/>
        </w:rPr>
        <w:t>–</w:t>
      </w:r>
      <w:r w:rsidR="008F1143">
        <w:rPr>
          <w:rFonts w:ascii="Arial" w:hAnsi="Arial" w:cs="Arial"/>
          <w:b/>
          <w:bCs/>
          <w:sz w:val="28"/>
          <w:szCs w:val="28"/>
        </w:rPr>
        <w:t xml:space="preserve"> garanti</w:t>
      </w:r>
      <w:r w:rsidR="00FD63AE">
        <w:rPr>
          <w:rFonts w:ascii="Arial" w:hAnsi="Arial" w:cs="Arial"/>
          <w:b/>
          <w:bCs/>
          <w:sz w:val="28"/>
          <w:szCs w:val="28"/>
        </w:rPr>
        <w:t xml:space="preserve"> Doc. Novák, Dr. Lenobel, </w:t>
      </w:r>
      <w:r w:rsidR="0088369C">
        <w:rPr>
          <w:rFonts w:ascii="Arial" w:hAnsi="Arial" w:cs="Arial"/>
          <w:b/>
          <w:bCs/>
          <w:sz w:val="28"/>
          <w:szCs w:val="28"/>
        </w:rPr>
        <w:t xml:space="preserve">Dr. </w:t>
      </w:r>
      <w:proofErr w:type="spellStart"/>
      <w:r w:rsidR="0088369C">
        <w:rPr>
          <w:rFonts w:ascii="Arial" w:hAnsi="Arial" w:cs="Arial"/>
          <w:b/>
          <w:bCs/>
          <w:sz w:val="28"/>
          <w:szCs w:val="28"/>
        </w:rPr>
        <w:t>Grúz</w:t>
      </w:r>
      <w:proofErr w:type="spellEnd"/>
      <w:r w:rsidR="00F11071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7F21F3" w:rsidRPr="0017000A" w:rsidRDefault="007F21F3" w:rsidP="007F21F3">
      <w:pPr>
        <w:spacing w:after="0" w:line="240" w:lineRule="auto"/>
        <w:rPr>
          <w:rFonts w:ascii="Arial" w:hAnsi="Arial" w:cs="Arial"/>
        </w:rPr>
      </w:pPr>
    </w:p>
    <w:p w:rsidR="0017000A" w:rsidRPr="0017000A" w:rsidRDefault="0017000A" w:rsidP="0017000A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1. </w:t>
      </w:r>
      <w:r w:rsidRPr="0017000A">
        <w:rPr>
          <w:rFonts w:ascii="Arial" w:hAnsi="Arial" w:cs="Arial"/>
          <w:b/>
        </w:rPr>
        <w:t xml:space="preserve">Optické metody </w:t>
      </w:r>
      <w:r w:rsidRPr="0017000A">
        <w:rPr>
          <w:rFonts w:ascii="Arial" w:hAnsi="Arial" w:cs="Arial"/>
        </w:rPr>
        <w:t>– povaha elektromagnetického záření, vlastnosti elektromagnetické vlny, veličiny, které ji charakterizují. Interakce mezi zářením a hmotou – polarimetrie (chiralita, optická otáčivost, využití v analýze biomolekul), nefelometrie a turbidimetrie (rozptyl světla, stanovení celkových bílkovin, albuminu a dalších proteinů). Princip absorpční spektrometrie v UV VIS oblasti a aplikace spektrálních metod.</w:t>
      </w:r>
    </w:p>
    <w:p w:rsidR="0017000A" w:rsidRPr="0017000A" w:rsidRDefault="0017000A" w:rsidP="0017000A">
      <w:pPr>
        <w:pStyle w:val="Odstavecseseznamem"/>
        <w:spacing w:after="0" w:line="240" w:lineRule="auto"/>
        <w:ind w:left="357" w:hanging="357"/>
        <w:rPr>
          <w:rFonts w:ascii="Arial" w:hAnsi="Arial" w:cs="Arial"/>
        </w:rPr>
      </w:pPr>
    </w:p>
    <w:p w:rsidR="0017000A" w:rsidRPr="0017000A" w:rsidRDefault="0017000A" w:rsidP="0017000A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2. </w:t>
      </w:r>
      <w:r w:rsidRPr="0017000A">
        <w:rPr>
          <w:rFonts w:ascii="Arial" w:hAnsi="Arial" w:cs="Arial"/>
          <w:b/>
        </w:rPr>
        <w:t>Enzymové analytické metody</w:t>
      </w:r>
      <w:r w:rsidRPr="0017000A">
        <w:rPr>
          <w:rFonts w:ascii="Arial" w:hAnsi="Arial" w:cs="Arial"/>
        </w:rPr>
        <w:t xml:space="preserve"> – nomenklatura a klasifikace enzymů, jednotky enzymů, základy enzymové kinetiky, stabilizace enzymů. Enzymy jako analytická činidla – </w:t>
      </w:r>
      <w:proofErr w:type="spellStart"/>
      <w:r w:rsidRPr="0017000A">
        <w:rPr>
          <w:rFonts w:ascii="Arial" w:hAnsi="Arial" w:cs="Arial"/>
        </w:rPr>
        <w:t>Warburgův</w:t>
      </w:r>
      <w:proofErr w:type="spellEnd"/>
      <w:r w:rsidRPr="0017000A">
        <w:rPr>
          <w:rFonts w:ascii="Arial" w:hAnsi="Arial" w:cs="Arial"/>
        </w:rPr>
        <w:t xml:space="preserve"> optický test, enzymy jako diagnostické </w:t>
      </w:r>
      <w:proofErr w:type="spellStart"/>
      <w:r w:rsidRPr="0017000A">
        <w:rPr>
          <w:rFonts w:ascii="Arial" w:hAnsi="Arial" w:cs="Arial"/>
        </w:rPr>
        <w:t>markery</w:t>
      </w:r>
      <w:proofErr w:type="spellEnd"/>
      <w:r w:rsidRPr="0017000A">
        <w:rPr>
          <w:rFonts w:ascii="Arial" w:hAnsi="Arial" w:cs="Arial"/>
        </w:rPr>
        <w:t xml:space="preserve"> v biochemii, fyzikálně-chemické metody v enzymové analýze.</w:t>
      </w:r>
    </w:p>
    <w:p w:rsidR="0017000A" w:rsidRPr="0017000A" w:rsidRDefault="0017000A" w:rsidP="0017000A">
      <w:pPr>
        <w:pStyle w:val="Odstavecseseznamem"/>
        <w:spacing w:after="0" w:line="240" w:lineRule="auto"/>
        <w:ind w:left="357" w:hanging="357"/>
        <w:jc w:val="both"/>
        <w:rPr>
          <w:rFonts w:ascii="Arial" w:hAnsi="Arial" w:cs="Arial"/>
        </w:rPr>
      </w:pPr>
    </w:p>
    <w:p w:rsidR="0017000A" w:rsidRPr="0017000A" w:rsidRDefault="0017000A" w:rsidP="0017000A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3. </w:t>
      </w:r>
      <w:proofErr w:type="spellStart"/>
      <w:r w:rsidRPr="0017000A">
        <w:rPr>
          <w:rFonts w:ascii="Arial" w:hAnsi="Arial" w:cs="Arial"/>
          <w:b/>
        </w:rPr>
        <w:t>Biosensory</w:t>
      </w:r>
      <w:proofErr w:type="spellEnd"/>
      <w:r w:rsidRPr="0017000A">
        <w:rPr>
          <w:rFonts w:ascii="Arial" w:hAnsi="Arial" w:cs="Arial"/>
        </w:rPr>
        <w:t xml:space="preserve"> – definice, základní pojmy, převodníky pro </w:t>
      </w:r>
      <w:proofErr w:type="spellStart"/>
      <w:r w:rsidRPr="0017000A">
        <w:rPr>
          <w:rFonts w:ascii="Arial" w:hAnsi="Arial" w:cs="Arial"/>
        </w:rPr>
        <w:t>biokatalytické</w:t>
      </w:r>
      <w:proofErr w:type="spellEnd"/>
      <w:r w:rsidRPr="0017000A">
        <w:rPr>
          <w:rFonts w:ascii="Arial" w:hAnsi="Arial" w:cs="Arial"/>
        </w:rPr>
        <w:t xml:space="preserve"> a </w:t>
      </w:r>
      <w:proofErr w:type="spellStart"/>
      <w:r w:rsidRPr="0017000A">
        <w:rPr>
          <w:rFonts w:ascii="Arial" w:hAnsi="Arial" w:cs="Arial"/>
        </w:rPr>
        <w:t>bioafinitní</w:t>
      </w:r>
      <w:proofErr w:type="spellEnd"/>
      <w:r w:rsidRPr="0017000A">
        <w:rPr>
          <w:rFonts w:ascii="Arial" w:hAnsi="Arial" w:cs="Arial"/>
        </w:rPr>
        <w:t xml:space="preserve"> </w:t>
      </w:r>
      <w:proofErr w:type="spellStart"/>
      <w:r w:rsidRPr="0017000A">
        <w:rPr>
          <w:rFonts w:ascii="Arial" w:hAnsi="Arial" w:cs="Arial"/>
        </w:rPr>
        <w:t>biosensory</w:t>
      </w:r>
      <w:proofErr w:type="spellEnd"/>
      <w:r w:rsidRPr="0017000A">
        <w:rPr>
          <w:rFonts w:ascii="Arial" w:hAnsi="Arial" w:cs="Arial"/>
        </w:rPr>
        <w:t xml:space="preserve">, enzymové </w:t>
      </w:r>
      <w:proofErr w:type="spellStart"/>
      <w:r w:rsidRPr="0017000A">
        <w:rPr>
          <w:rFonts w:ascii="Arial" w:hAnsi="Arial" w:cs="Arial"/>
        </w:rPr>
        <w:t>biosensory</w:t>
      </w:r>
      <w:proofErr w:type="spellEnd"/>
      <w:r w:rsidRPr="0017000A">
        <w:rPr>
          <w:rFonts w:ascii="Arial" w:hAnsi="Arial" w:cs="Arial"/>
        </w:rPr>
        <w:t xml:space="preserve">, </w:t>
      </w:r>
      <w:proofErr w:type="spellStart"/>
      <w:r w:rsidRPr="0017000A">
        <w:rPr>
          <w:rFonts w:ascii="Arial" w:hAnsi="Arial" w:cs="Arial"/>
        </w:rPr>
        <w:t>imunosensory</w:t>
      </w:r>
      <w:proofErr w:type="spellEnd"/>
      <w:r w:rsidRPr="0017000A">
        <w:rPr>
          <w:rFonts w:ascii="Arial" w:hAnsi="Arial" w:cs="Arial"/>
        </w:rPr>
        <w:t xml:space="preserve">, tkáňové elektrody, aplikace </w:t>
      </w:r>
      <w:proofErr w:type="spellStart"/>
      <w:r w:rsidRPr="0017000A">
        <w:rPr>
          <w:rFonts w:ascii="Arial" w:hAnsi="Arial" w:cs="Arial"/>
        </w:rPr>
        <w:t>biosensorů</w:t>
      </w:r>
      <w:proofErr w:type="spellEnd"/>
      <w:r w:rsidRPr="0017000A">
        <w:rPr>
          <w:rFonts w:ascii="Arial" w:hAnsi="Arial" w:cs="Arial"/>
        </w:rPr>
        <w:t xml:space="preserve"> pro detekci DNA. </w:t>
      </w:r>
    </w:p>
    <w:p w:rsidR="0017000A" w:rsidRPr="0017000A" w:rsidRDefault="0017000A" w:rsidP="0017000A">
      <w:pPr>
        <w:pStyle w:val="Odstavecseseznamem"/>
        <w:spacing w:after="0" w:line="240" w:lineRule="auto"/>
        <w:ind w:left="357" w:hanging="357"/>
        <w:jc w:val="both"/>
        <w:rPr>
          <w:rFonts w:ascii="Arial" w:hAnsi="Arial" w:cs="Arial"/>
        </w:rPr>
      </w:pPr>
    </w:p>
    <w:p w:rsidR="0017000A" w:rsidRPr="0017000A" w:rsidRDefault="0017000A" w:rsidP="0017000A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4. </w:t>
      </w:r>
      <w:r w:rsidRPr="0017000A">
        <w:rPr>
          <w:rFonts w:ascii="Arial" w:hAnsi="Arial" w:cs="Arial"/>
          <w:b/>
        </w:rPr>
        <w:t>Protilátky a imunochemické metody</w:t>
      </w:r>
      <w:r w:rsidRPr="0017000A">
        <w:rPr>
          <w:rFonts w:ascii="Arial" w:hAnsi="Arial" w:cs="Arial"/>
        </w:rPr>
        <w:t xml:space="preserve"> – principy analytických aplikací využívajících protilátky, kvantitativní </w:t>
      </w:r>
      <w:proofErr w:type="spellStart"/>
      <w:r w:rsidRPr="0017000A">
        <w:rPr>
          <w:rFonts w:ascii="Arial" w:hAnsi="Arial" w:cs="Arial"/>
        </w:rPr>
        <w:t>imunoanalýza</w:t>
      </w:r>
      <w:proofErr w:type="spellEnd"/>
      <w:r w:rsidRPr="0017000A">
        <w:rPr>
          <w:rFonts w:ascii="Arial" w:hAnsi="Arial" w:cs="Arial"/>
        </w:rPr>
        <w:t xml:space="preserve"> se značkou (fluorescenční, bioluminiscenční, radioaktivní, enzymová), homogenní a heterogenní </w:t>
      </w:r>
      <w:proofErr w:type="spellStart"/>
      <w:r w:rsidRPr="0017000A">
        <w:rPr>
          <w:rFonts w:ascii="Arial" w:hAnsi="Arial" w:cs="Arial"/>
        </w:rPr>
        <w:t>imunoanalýza</w:t>
      </w:r>
      <w:proofErr w:type="spellEnd"/>
      <w:r w:rsidRPr="0017000A">
        <w:rPr>
          <w:rFonts w:ascii="Arial" w:hAnsi="Arial" w:cs="Arial"/>
        </w:rPr>
        <w:t xml:space="preserve">. </w:t>
      </w:r>
    </w:p>
    <w:p w:rsidR="0017000A" w:rsidRPr="0017000A" w:rsidRDefault="0017000A" w:rsidP="0017000A">
      <w:pPr>
        <w:pStyle w:val="Odstavecseseznamem"/>
        <w:spacing w:after="0" w:line="240" w:lineRule="auto"/>
        <w:rPr>
          <w:rFonts w:ascii="Arial" w:hAnsi="Arial" w:cs="Arial"/>
        </w:rPr>
      </w:pPr>
    </w:p>
    <w:p w:rsidR="0017000A" w:rsidRPr="0017000A" w:rsidRDefault="0017000A" w:rsidP="0017000A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5. </w:t>
      </w:r>
      <w:r w:rsidRPr="0017000A">
        <w:rPr>
          <w:rFonts w:ascii="Arial" w:hAnsi="Arial" w:cs="Arial"/>
          <w:b/>
        </w:rPr>
        <w:t xml:space="preserve">Analytika lipidů </w:t>
      </w:r>
      <w:r w:rsidRPr="0017000A">
        <w:rPr>
          <w:rFonts w:ascii="Arial" w:hAnsi="Arial" w:cs="Arial"/>
        </w:rPr>
        <w:t xml:space="preserve">– charakteristika základní lipoproteinových tříd, metabolická přeměna a poruchy metabolismu lipoproteinů. Analytické přístupy stanovení mastných kyselin, lipidů a lipoproteinů – příprava vzorků, </w:t>
      </w:r>
      <w:proofErr w:type="spellStart"/>
      <w:r w:rsidRPr="0017000A">
        <w:rPr>
          <w:rFonts w:ascii="Arial" w:hAnsi="Arial" w:cs="Arial"/>
        </w:rPr>
        <w:t>derivatizace</w:t>
      </w:r>
      <w:proofErr w:type="spellEnd"/>
      <w:r w:rsidRPr="0017000A">
        <w:rPr>
          <w:rFonts w:ascii="Arial" w:hAnsi="Arial" w:cs="Arial"/>
        </w:rPr>
        <w:t>, použité separační a spektrální techniky.</w:t>
      </w:r>
    </w:p>
    <w:p w:rsidR="0017000A" w:rsidRPr="0017000A" w:rsidRDefault="0017000A" w:rsidP="0017000A">
      <w:pPr>
        <w:pStyle w:val="Odstavecseseznamem"/>
        <w:spacing w:after="0" w:line="240" w:lineRule="auto"/>
        <w:ind w:left="357"/>
        <w:jc w:val="both"/>
        <w:rPr>
          <w:rFonts w:ascii="Arial" w:hAnsi="Arial" w:cs="Arial"/>
        </w:rPr>
      </w:pPr>
    </w:p>
    <w:p w:rsidR="0017000A" w:rsidRPr="0017000A" w:rsidRDefault="0017000A" w:rsidP="0017000A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6. </w:t>
      </w:r>
      <w:r w:rsidRPr="0017000A">
        <w:rPr>
          <w:rFonts w:ascii="Arial" w:hAnsi="Arial" w:cs="Arial"/>
          <w:b/>
          <w:bCs/>
        </w:rPr>
        <w:t xml:space="preserve">Identifikace/anotace metabolitů – </w:t>
      </w:r>
      <w:r w:rsidRPr="0017000A">
        <w:rPr>
          <w:rFonts w:ascii="Arial" w:hAnsi="Arial" w:cs="Arial"/>
          <w:bCs/>
        </w:rPr>
        <w:t xml:space="preserve">ionizace, rozlišení a správnost hmoty, kalibrace a </w:t>
      </w:r>
      <w:proofErr w:type="spellStart"/>
      <w:r w:rsidRPr="0017000A">
        <w:rPr>
          <w:rFonts w:ascii="Arial" w:hAnsi="Arial" w:cs="Arial"/>
          <w:bCs/>
        </w:rPr>
        <w:t>lockmass</w:t>
      </w:r>
      <w:proofErr w:type="spellEnd"/>
      <w:r w:rsidRPr="0017000A">
        <w:rPr>
          <w:rFonts w:ascii="Arial" w:hAnsi="Arial" w:cs="Arial"/>
          <w:bCs/>
        </w:rPr>
        <w:t>, fragmentační spektra, úrovně strukturní charakterizace, metody prohledávání databází, de-novo postupy, izolace.</w:t>
      </w:r>
    </w:p>
    <w:p w:rsidR="0017000A" w:rsidRPr="0017000A" w:rsidRDefault="0017000A" w:rsidP="0017000A">
      <w:pPr>
        <w:spacing w:after="0" w:line="240" w:lineRule="auto"/>
        <w:ind w:left="357" w:hanging="357"/>
        <w:rPr>
          <w:rFonts w:ascii="Arial" w:hAnsi="Arial" w:cs="Arial"/>
          <w:bCs/>
        </w:rPr>
      </w:pPr>
    </w:p>
    <w:p w:rsidR="0017000A" w:rsidRPr="0017000A" w:rsidRDefault="0017000A" w:rsidP="0017000A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7. </w:t>
      </w:r>
      <w:r w:rsidRPr="0017000A">
        <w:rPr>
          <w:rFonts w:ascii="Arial" w:hAnsi="Arial" w:cs="Arial"/>
          <w:b/>
          <w:bCs/>
        </w:rPr>
        <w:t xml:space="preserve">Izotopové, </w:t>
      </w:r>
      <w:proofErr w:type="spellStart"/>
      <w:r w:rsidRPr="0017000A">
        <w:rPr>
          <w:rFonts w:ascii="Arial" w:hAnsi="Arial" w:cs="Arial"/>
          <w:b/>
          <w:bCs/>
        </w:rPr>
        <w:t>aduktové</w:t>
      </w:r>
      <w:proofErr w:type="spellEnd"/>
      <w:r w:rsidRPr="0017000A">
        <w:rPr>
          <w:rFonts w:ascii="Arial" w:hAnsi="Arial" w:cs="Arial"/>
          <w:b/>
          <w:bCs/>
        </w:rPr>
        <w:t xml:space="preserve"> a fragmentové ionty v LC-MS </w:t>
      </w:r>
      <w:r w:rsidRPr="0017000A">
        <w:rPr>
          <w:rFonts w:ascii="Arial" w:hAnsi="Arial" w:cs="Arial"/>
          <w:bCs/>
        </w:rPr>
        <w:t xml:space="preserve">– vznik, metody určení, redukce </w:t>
      </w:r>
      <w:proofErr w:type="spellStart"/>
      <w:r w:rsidRPr="0017000A">
        <w:rPr>
          <w:rFonts w:ascii="Arial" w:hAnsi="Arial" w:cs="Arial"/>
          <w:bCs/>
        </w:rPr>
        <w:t>dimensionality</w:t>
      </w:r>
      <w:proofErr w:type="spellEnd"/>
      <w:r w:rsidRPr="0017000A">
        <w:rPr>
          <w:rFonts w:ascii="Arial" w:hAnsi="Arial" w:cs="Arial"/>
          <w:bCs/>
        </w:rPr>
        <w:t xml:space="preserve"> seskupením iontů, využití.</w:t>
      </w:r>
    </w:p>
    <w:p w:rsidR="0017000A" w:rsidRPr="0017000A" w:rsidRDefault="0017000A" w:rsidP="0017000A">
      <w:pPr>
        <w:spacing w:after="0" w:line="240" w:lineRule="auto"/>
        <w:ind w:left="357" w:hanging="357"/>
        <w:rPr>
          <w:rFonts w:ascii="Arial" w:hAnsi="Arial" w:cs="Arial"/>
          <w:bCs/>
        </w:rPr>
      </w:pPr>
    </w:p>
    <w:p w:rsidR="0017000A" w:rsidRPr="0017000A" w:rsidRDefault="0017000A" w:rsidP="0017000A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8. </w:t>
      </w:r>
      <w:r w:rsidRPr="0017000A">
        <w:rPr>
          <w:rFonts w:ascii="Arial" w:hAnsi="Arial" w:cs="Arial"/>
          <w:b/>
          <w:bCs/>
        </w:rPr>
        <w:t xml:space="preserve">Statistické a vizualizační metody – </w:t>
      </w:r>
      <w:r w:rsidRPr="0017000A">
        <w:rPr>
          <w:rFonts w:ascii="Arial" w:hAnsi="Arial" w:cs="Arial"/>
          <w:bCs/>
        </w:rPr>
        <w:t xml:space="preserve">variabilita, předzpracování dat, </w:t>
      </w:r>
      <w:proofErr w:type="spellStart"/>
      <w:r w:rsidRPr="0017000A">
        <w:rPr>
          <w:rFonts w:ascii="Arial" w:hAnsi="Arial" w:cs="Arial"/>
          <w:bCs/>
        </w:rPr>
        <w:t>heatmapy</w:t>
      </w:r>
      <w:proofErr w:type="spellEnd"/>
      <w:r w:rsidRPr="0017000A">
        <w:rPr>
          <w:rFonts w:ascii="Arial" w:hAnsi="Arial" w:cs="Arial"/>
          <w:bCs/>
        </w:rPr>
        <w:t>, FDR, klasifikační metody, analýza - ordinační, shluková a korelační.</w:t>
      </w:r>
    </w:p>
    <w:p w:rsidR="0017000A" w:rsidRPr="0017000A" w:rsidRDefault="0017000A" w:rsidP="0017000A">
      <w:pPr>
        <w:spacing w:after="0" w:line="240" w:lineRule="auto"/>
        <w:ind w:left="357" w:hanging="357"/>
        <w:rPr>
          <w:rFonts w:ascii="Arial" w:hAnsi="Arial" w:cs="Arial"/>
          <w:bCs/>
        </w:rPr>
      </w:pPr>
    </w:p>
    <w:p w:rsidR="0017000A" w:rsidRPr="0017000A" w:rsidRDefault="0017000A" w:rsidP="0017000A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9. </w:t>
      </w:r>
      <w:r w:rsidRPr="0017000A">
        <w:rPr>
          <w:rFonts w:ascii="Arial" w:hAnsi="Arial" w:cs="Arial"/>
          <w:b/>
          <w:bCs/>
        </w:rPr>
        <w:t xml:space="preserve">Typy </w:t>
      </w:r>
      <w:proofErr w:type="spellStart"/>
      <w:r w:rsidRPr="0017000A">
        <w:rPr>
          <w:rFonts w:ascii="Arial" w:hAnsi="Arial" w:cs="Arial"/>
          <w:b/>
          <w:bCs/>
        </w:rPr>
        <w:t>metabolomických</w:t>
      </w:r>
      <w:proofErr w:type="spellEnd"/>
      <w:r w:rsidRPr="0017000A">
        <w:rPr>
          <w:rFonts w:ascii="Arial" w:hAnsi="Arial" w:cs="Arial"/>
          <w:b/>
          <w:bCs/>
        </w:rPr>
        <w:t xml:space="preserve"> experimentu – </w:t>
      </w:r>
      <w:r w:rsidRPr="0017000A">
        <w:rPr>
          <w:rFonts w:ascii="Arial" w:hAnsi="Arial" w:cs="Arial"/>
          <w:bCs/>
        </w:rPr>
        <w:t>design experimentu, příprava vzorku, kontaminace, cílená/necílená analýza, analýza primárních a sekundárních metabolitů, přístupy - klasifikační, mapovací a vyhledávací.</w:t>
      </w:r>
    </w:p>
    <w:p w:rsidR="0017000A" w:rsidRPr="0017000A" w:rsidRDefault="0017000A" w:rsidP="0017000A">
      <w:pPr>
        <w:spacing w:after="0" w:line="240" w:lineRule="auto"/>
        <w:ind w:left="357" w:hanging="357"/>
        <w:rPr>
          <w:rFonts w:ascii="Arial" w:hAnsi="Arial" w:cs="Arial"/>
          <w:bCs/>
        </w:rPr>
      </w:pPr>
    </w:p>
    <w:p w:rsidR="0017000A" w:rsidRPr="0017000A" w:rsidRDefault="0017000A" w:rsidP="0017000A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10. </w:t>
      </w:r>
      <w:r w:rsidRPr="0017000A">
        <w:rPr>
          <w:rFonts w:ascii="Arial" w:hAnsi="Arial" w:cs="Arial"/>
          <w:b/>
          <w:bCs/>
        </w:rPr>
        <w:t xml:space="preserve">Sběr dat a kvantitativní analýza chromatogramu v LC-MS – </w:t>
      </w:r>
      <w:r w:rsidRPr="0017000A">
        <w:rPr>
          <w:rFonts w:ascii="Arial" w:hAnsi="Arial" w:cs="Arial"/>
          <w:bCs/>
        </w:rPr>
        <w:t xml:space="preserve">standardní MS, DIA/DDA, profile vs. </w:t>
      </w:r>
      <w:proofErr w:type="spellStart"/>
      <w:r w:rsidRPr="0017000A">
        <w:rPr>
          <w:rFonts w:ascii="Arial" w:hAnsi="Arial" w:cs="Arial"/>
          <w:bCs/>
        </w:rPr>
        <w:t>centroid</w:t>
      </w:r>
      <w:proofErr w:type="spellEnd"/>
      <w:r w:rsidRPr="0017000A">
        <w:rPr>
          <w:rFonts w:ascii="Arial" w:hAnsi="Arial" w:cs="Arial"/>
          <w:bCs/>
        </w:rPr>
        <w:t xml:space="preserve">, filtrování, vyhlazení, integrace a </w:t>
      </w:r>
      <w:proofErr w:type="spellStart"/>
      <w:r w:rsidRPr="0017000A">
        <w:rPr>
          <w:rFonts w:ascii="Arial" w:hAnsi="Arial" w:cs="Arial"/>
          <w:bCs/>
        </w:rPr>
        <w:t>dekonvoluce</w:t>
      </w:r>
      <w:proofErr w:type="spellEnd"/>
      <w:r w:rsidRPr="0017000A">
        <w:rPr>
          <w:rFonts w:ascii="Arial" w:hAnsi="Arial" w:cs="Arial"/>
          <w:bCs/>
        </w:rPr>
        <w:t xml:space="preserve">, </w:t>
      </w:r>
      <w:proofErr w:type="spellStart"/>
      <w:r w:rsidRPr="0017000A">
        <w:rPr>
          <w:rFonts w:ascii="Arial" w:hAnsi="Arial" w:cs="Arial"/>
          <w:bCs/>
        </w:rPr>
        <w:t>alignment</w:t>
      </w:r>
      <w:proofErr w:type="spellEnd"/>
      <w:r w:rsidRPr="0017000A">
        <w:rPr>
          <w:rFonts w:ascii="Arial" w:hAnsi="Arial" w:cs="Arial"/>
          <w:bCs/>
        </w:rPr>
        <w:t xml:space="preserve">, normalizace, seskupení iontů. </w:t>
      </w:r>
    </w:p>
    <w:p w:rsidR="0017000A" w:rsidRPr="0017000A" w:rsidRDefault="0017000A" w:rsidP="0017000A">
      <w:pPr>
        <w:spacing w:after="0" w:line="240" w:lineRule="auto"/>
        <w:ind w:left="357" w:hanging="357"/>
        <w:rPr>
          <w:rFonts w:ascii="Arial" w:hAnsi="Arial" w:cs="Arial"/>
          <w:bCs/>
        </w:rPr>
      </w:pPr>
    </w:p>
    <w:p w:rsidR="0017000A" w:rsidRPr="0017000A" w:rsidRDefault="0017000A" w:rsidP="0017000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11. </w:t>
      </w:r>
      <w:r w:rsidRPr="0017000A">
        <w:rPr>
          <w:rFonts w:ascii="Arial" w:hAnsi="Arial" w:cs="Arial"/>
          <w:b/>
          <w:bCs/>
        </w:rPr>
        <w:t>Peptidové mapování (PMF)</w:t>
      </w:r>
      <w:r w:rsidRPr="0017000A">
        <w:rPr>
          <w:rFonts w:ascii="Arial" w:hAnsi="Arial" w:cs="Arial"/>
        </w:rPr>
        <w:t xml:space="preserve"> – příprava vzorků a postup identifikace proteinů, základní charakteristiky a omezení tohoto přístupu? Popište způsob interpretace získaných spekter a </w:t>
      </w:r>
      <w:r w:rsidRPr="0017000A">
        <w:rPr>
          <w:rFonts w:ascii="Arial" w:hAnsi="Arial" w:cs="Arial"/>
        </w:rPr>
        <w:lastRenderedPageBreak/>
        <w:t>jejich použití pro identifikaci proteinů (vyhledávací algoritmy a databáze). Uveďte přístroje, které se u toho přístupu využívají a proč?</w:t>
      </w:r>
    </w:p>
    <w:p w:rsidR="0017000A" w:rsidRPr="0017000A" w:rsidRDefault="0017000A" w:rsidP="0017000A">
      <w:pPr>
        <w:spacing w:after="0" w:line="240" w:lineRule="auto"/>
        <w:ind w:left="357" w:hanging="357"/>
        <w:rPr>
          <w:rFonts w:ascii="Arial" w:hAnsi="Arial" w:cs="Arial"/>
        </w:rPr>
      </w:pPr>
    </w:p>
    <w:p w:rsidR="0017000A" w:rsidRPr="0017000A" w:rsidRDefault="0017000A" w:rsidP="0017000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12. </w:t>
      </w:r>
      <w:r w:rsidRPr="0017000A">
        <w:rPr>
          <w:rFonts w:ascii="Arial" w:hAnsi="Arial" w:cs="Arial"/>
          <w:b/>
          <w:bCs/>
        </w:rPr>
        <w:t xml:space="preserve">Peptidové </w:t>
      </w:r>
      <w:proofErr w:type="spellStart"/>
      <w:r w:rsidRPr="0017000A">
        <w:rPr>
          <w:rFonts w:ascii="Arial" w:hAnsi="Arial" w:cs="Arial"/>
          <w:b/>
          <w:bCs/>
        </w:rPr>
        <w:t>sekvenování</w:t>
      </w:r>
      <w:proofErr w:type="spellEnd"/>
      <w:r w:rsidRPr="0017000A">
        <w:rPr>
          <w:rFonts w:ascii="Arial" w:hAnsi="Arial" w:cs="Arial"/>
          <w:b/>
          <w:bCs/>
        </w:rPr>
        <w:t xml:space="preserve"> (PS, MS/MS)</w:t>
      </w:r>
      <w:r w:rsidRPr="0017000A">
        <w:rPr>
          <w:rFonts w:ascii="Arial" w:hAnsi="Arial" w:cs="Arial"/>
        </w:rPr>
        <w:t xml:space="preserve"> – příprava vzorků, postup identifikace peptidů a proteinů, základní charakteristiky tohoto přístupu. Popište způsob interpretace získaných spekter a jejich použití pro identifikaci proteinů (vyhledávací algoritmy a databáze). Uveďte přístroje, které se u tohoto přístupu používají a proč?</w:t>
      </w:r>
    </w:p>
    <w:p w:rsidR="0017000A" w:rsidRPr="0017000A" w:rsidRDefault="0017000A" w:rsidP="0017000A">
      <w:pPr>
        <w:spacing w:after="0" w:line="240" w:lineRule="auto"/>
        <w:ind w:left="357" w:hanging="357"/>
        <w:rPr>
          <w:rFonts w:ascii="Arial" w:hAnsi="Arial" w:cs="Arial"/>
        </w:rPr>
      </w:pPr>
    </w:p>
    <w:p w:rsidR="0017000A" w:rsidRPr="0017000A" w:rsidRDefault="0017000A" w:rsidP="0017000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13. </w:t>
      </w:r>
      <w:r w:rsidRPr="0017000A">
        <w:rPr>
          <w:rFonts w:ascii="Arial" w:hAnsi="Arial" w:cs="Arial"/>
          <w:b/>
          <w:bCs/>
        </w:rPr>
        <w:t>Fragmentace peptidů v hmotnostní spektrometrii</w:t>
      </w:r>
      <w:r w:rsidRPr="0017000A">
        <w:rPr>
          <w:rFonts w:ascii="Arial" w:hAnsi="Arial" w:cs="Arial"/>
        </w:rPr>
        <w:t xml:space="preserve"> – techniky fragmentace peptidů v hmotnostní spektrometrii (CID, ETD, ECD, SID, IRMPD, HCD); jejich principy, vlastnosti, typy iontových sérií a použití. Nomenklatura fragmentace peptidů (iontové série vs. způsob aktivace). </w:t>
      </w:r>
    </w:p>
    <w:p w:rsidR="0017000A" w:rsidRPr="0017000A" w:rsidRDefault="0017000A" w:rsidP="0017000A">
      <w:pPr>
        <w:spacing w:after="0" w:line="240" w:lineRule="auto"/>
        <w:ind w:left="357" w:hanging="357"/>
        <w:rPr>
          <w:rFonts w:ascii="Arial" w:hAnsi="Arial" w:cs="Arial"/>
        </w:rPr>
      </w:pPr>
    </w:p>
    <w:p w:rsidR="0017000A" w:rsidRPr="0017000A" w:rsidRDefault="0017000A" w:rsidP="0017000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14. </w:t>
      </w:r>
      <w:r w:rsidRPr="0017000A">
        <w:rPr>
          <w:rFonts w:ascii="Arial" w:hAnsi="Arial" w:cs="Arial"/>
          <w:b/>
          <w:bCs/>
        </w:rPr>
        <w:t xml:space="preserve">Kvantitativní </w:t>
      </w:r>
      <w:proofErr w:type="spellStart"/>
      <w:r w:rsidRPr="0017000A">
        <w:rPr>
          <w:rFonts w:ascii="Arial" w:hAnsi="Arial" w:cs="Arial"/>
          <w:b/>
          <w:bCs/>
        </w:rPr>
        <w:t>proteomika</w:t>
      </w:r>
      <w:proofErr w:type="spellEnd"/>
      <w:r w:rsidRPr="0017000A">
        <w:rPr>
          <w:rFonts w:ascii="Arial" w:hAnsi="Arial" w:cs="Arial"/>
          <w:b/>
          <w:bCs/>
        </w:rPr>
        <w:t xml:space="preserve"> </w:t>
      </w:r>
      <w:r w:rsidRPr="0017000A">
        <w:rPr>
          <w:rFonts w:ascii="Arial" w:hAnsi="Arial" w:cs="Arial"/>
        </w:rPr>
        <w:t xml:space="preserve">– vysvětlení pojmů, obecné dělení metod pro kvantitativní </w:t>
      </w:r>
      <w:proofErr w:type="spellStart"/>
      <w:r w:rsidRPr="0017000A">
        <w:rPr>
          <w:rFonts w:ascii="Arial" w:hAnsi="Arial" w:cs="Arial"/>
        </w:rPr>
        <w:t>proteomiku</w:t>
      </w:r>
      <w:proofErr w:type="spellEnd"/>
      <w:r w:rsidRPr="0017000A">
        <w:rPr>
          <w:rFonts w:ascii="Arial" w:hAnsi="Arial" w:cs="Arial"/>
        </w:rPr>
        <w:t xml:space="preserve">. Definice ideálního standardu pro hmotnostní spektrometrii, použití kvantitativní </w:t>
      </w:r>
      <w:proofErr w:type="spellStart"/>
      <w:r w:rsidRPr="0017000A">
        <w:rPr>
          <w:rFonts w:ascii="Arial" w:hAnsi="Arial" w:cs="Arial"/>
        </w:rPr>
        <w:t>proteomiky</w:t>
      </w:r>
      <w:proofErr w:type="spellEnd"/>
      <w:r w:rsidRPr="0017000A">
        <w:rPr>
          <w:rFonts w:ascii="Arial" w:hAnsi="Arial" w:cs="Arial"/>
        </w:rPr>
        <w:t xml:space="preserve">. Výhody/nevýhody různých přístupů ke značení proteinů a peptidů v kvantitativní </w:t>
      </w:r>
      <w:proofErr w:type="spellStart"/>
      <w:r w:rsidRPr="0017000A">
        <w:rPr>
          <w:rFonts w:ascii="Arial" w:hAnsi="Arial" w:cs="Arial"/>
        </w:rPr>
        <w:t>proteomice</w:t>
      </w:r>
      <w:proofErr w:type="spellEnd"/>
      <w:r w:rsidRPr="0017000A">
        <w:rPr>
          <w:rFonts w:ascii="Arial" w:hAnsi="Arial" w:cs="Arial"/>
        </w:rPr>
        <w:t xml:space="preserve"> z hlediska přesnosti analýzy.</w:t>
      </w:r>
    </w:p>
    <w:p w:rsidR="0017000A" w:rsidRPr="0017000A" w:rsidRDefault="0017000A" w:rsidP="0017000A">
      <w:pPr>
        <w:spacing w:after="0" w:line="240" w:lineRule="auto"/>
        <w:ind w:left="357" w:hanging="357"/>
        <w:rPr>
          <w:rFonts w:ascii="Arial" w:hAnsi="Arial" w:cs="Arial"/>
        </w:rPr>
      </w:pPr>
    </w:p>
    <w:p w:rsidR="0017000A" w:rsidRPr="0017000A" w:rsidRDefault="0017000A" w:rsidP="0017000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15. </w:t>
      </w:r>
      <w:r w:rsidRPr="0017000A">
        <w:rPr>
          <w:rFonts w:ascii="Arial" w:hAnsi="Arial" w:cs="Arial"/>
          <w:b/>
          <w:bCs/>
        </w:rPr>
        <w:t xml:space="preserve">Dvoudimenzionální </w:t>
      </w:r>
      <w:proofErr w:type="spellStart"/>
      <w:r w:rsidRPr="0017000A">
        <w:rPr>
          <w:rFonts w:ascii="Arial" w:hAnsi="Arial" w:cs="Arial"/>
          <w:b/>
          <w:bCs/>
        </w:rPr>
        <w:t>polyakrylamidová</w:t>
      </w:r>
      <w:proofErr w:type="spellEnd"/>
      <w:r w:rsidRPr="0017000A">
        <w:rPr>
          <w:rFonts w:ascii="Arial" w:hAnsi="Arial" w:cs="Arial"/>
          <w:b/>
          <w:bCs/>
        </w:rPr>
        <w:t xml:space="preserve"> elektroforéza</w:t>
      </w:r>
      <w:r w:rsidRPr="0017000A">
        <w:rPr>
          <w:rFonts w:ascii="Arial" w:hAnsi="Arial" w:cs="Arial"/>
        </w:rPr>
        <w:t xml:space="preserve"> – vysvětlení pojmů, princip metody, uspořádání, provedení a vlastností; aplikace při analýze proteinů, výhody/nevýhody této techniky; technika DIGE, princip, výhody, provedení a použití. </w:t>
      </w:r>
    </w:p>
    <w:p w:rsidR="0017000A" w:rsidRPr="0017000A" w:rsidRDefault="0017000A" w:rsidP="0017000A">
      <w:pPr>
        <w:widowControl w:val="0"/>
        <w:spacing w:after="0" w:line="240" w:lineRule="auto"/>
        <w:rPr>
          <w:rFonts w:ascii="Arial" w:hAnsi="Arial" w:cs="Arial"/>
        </w:rPr>
      </w:pPr>
    </w:p>
    <w:sectPr w:rsidR="0017000A" w:rsidRPr="001700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52275"/>
    <w:multiLevelType w:val="hybridMultilevel"/>
    <w:tmpl w:val="3CB412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65283"/>
    <w:multiLevelType w:val="hybridMultilevel"/>
    <w:tmpl w:val="8620FD3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730D0B"/>
    <w:multiLevelType w:val="hybridMultilevel"/>
    <w:tmpl w:val="4DC26A2C"/>
    <w:lvl w:ilvl="0" w:tplc="D5781D3E">
      <w:start w:val="1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61B0C"/>
    <w:multiLevelType w:val="hybridMultilevel"/>
    <w:tmpl w:val="E714AB4E"/>
    <w:lvl w:ilvl="0" w:tplc="08B2D8E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E53FAF"/>
    <w:multiLevelType w:val="hybridMultilevel"/>
    <w:tmpl w:val="D60C45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E85607"/>
    <w:multiLevelType w:val="hybridMultilevel"/>
    <w:tmpl w:val="3CA4A9D2"/>
    <w:lvl w:ilvl="0" w:tplc="907E9C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886E896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C54D6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7B058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8890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4CE8C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C1EFD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D6877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7A50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AF920EF"/>
    <w:multiLevelType w:val="hybridMultilevel"/>
    <w:tmpl w:val="6A0CE6E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B8F"/>
    <w:rsid w:val="00017E90"/>
    <w:rsid w:val="00023546"/>
    <w:rsid w:val="0003592E"/>
    <w:rsid w:val="000933F1"/>
    <w:rsid w:val="0010153D"/>
    <w:rsid w:val="00160048"/>
    <w:rsid w:val="0017000A"/>
    <w:rsid w:val="001C2107"/>
    <w:rsid w:val="001C4836"/>
    <w:rsid w:val="001D199A"/>
    <w:rsid w:val="001E35C5"/>
    <w:rsid w:val="00200376"/>
    <w:rsid w:val="00225275"/>
    <w:rsid w:val="00236155"/>
    <w:rsid w:val="00262CB6"/>
    <w:rsid w:val="002635C8"/>
    <w:rsid w:val="002B3DFC"/>
    <w:rsid w:val="002E57DE"/>
    <w:rsid w:val="003055BA"/>
    <w:rsid w:val="0034111F"/>
    <w:rsid w:val="003D6F57"/>
    <w:rsid w:val="003E5C56"/>
    <w:rsid w:val="00434E7E"/>
    <w:rsid w:val="00440531"/>
    <w:rsid w:val="00441D27"/>
    <w:rsid w:val="004B1772"/>
    <w:rsid w:val="005231B4"/>
    <w:rsid w:val="005E6B79"/>
    <w:rsid w:val="00655CC3"/>
    <w:rsid w:val="0067513D"/>
    <w:rsid w:val="00683AF3"/>
    <w:rsid w:val="00687823"/>
    <w:rsid w:val="006F070D"/>
    <w:rsid w:val="006F271F"/>
    <w:rsid w:val="007032A3"/>
    <w:rsid w:val="00746893"/>
    <w:rsid w:val="00757507"/>
    <w:rsid w:val="007757F4"/>
    <w:rsid w:val="00790E9C"/>
    <w:rsid w:val="007D50EE"/>
    <w:rsid w:val="007D6278"/>
    <w:rsid w:val="007F21F3"/>
    <w:rsid w:val="007F4F0C"/>
    <w:rsid w:val="0084174F"/>
    <w:rsid w:val="00860919"/>
    <w:rsid w:val="00872DC3"/>
    <w:rsid w:val="0088369C"/>
    <w:rsid w:val="008A2B2D"/>
    <w:rsid w:val="008A4EDE"/>
    <w:rsid w:val="008F1143"/>
    <w:rsid w:val="008F6D53"/>
    <w:rsid w:val="00912CBF"/>
    <w:rsid w:val="0097112F"/>
    <w:rsid w:val="009A4105"/>
    <w:rsid w:val="009E61A6"/>
    <w:rsid w:val="009F3C68"/>
    <w:rsid w:val="00A13169"/>
    <w:rsid w:val="00A359D8"/>
    <w:rsid w:val="00A370DC"/>
    <w:rsid w:val="00A62963"/>
    <w:rsid w:val="00A73111"/>
    <w:rsid w:val="00AE3FD3"/>
    <w:rsid w:val="00B05E17"/>
    <w:rsid w:val="00B24DE3"/>
    <w:rsid w:val="00B671CA"/>
    <w:rsid w:val="00BC369A"/>
    <w:rsid w:val="00BF4B8F"/>
    <w:rsid w:val="00C4367C"/>
    <w:rsid w:val="00CD2FBD"/>
    <w:rsid w:val="00CF612E"/>
    <w:rsid w:val="00D544E3"/>
    <w:rsid w:val="00D61B87"/>
    <w:rsid w:val="00D634BB"/>
    <w:rsid w:val="00D64127"/>
    <w:rsid w:val="00E114F3"/>
    <w:rsid w:val="00E9580F"/>
    <w:rsid w:val="00EB22B0"/>
    <w:rsid w:val="00F11071"/>
    <w:rsid w:val="00F558F0"/>
    <w:rsid w:val="00FD63AE"/>
    <w:rsid w:val="00FE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6C7F9"/>
  <w15:docId w15:val="{8D0CEC29-384E-40C7-A3DE-17348F66C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1"/>
    <w:qFormat/>
    <w:rsid w:val="003055B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F612E"/>
    <w:pPr>
      <w:ind w:left="720"/>
      <w:contextualSpacing/>
    </w:pPr>
  </w:style>
  <w:style w:type="paragraph" w:styleId="Zkladntext">
    <w:name w:val="Body Text"/>
    <w:basedOn w:val="Normln"/>
    <w:link w:val="ZkladntextChar"/>
    <w:rsid w:val="00E114F3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E114F3"/>
    <w:rPr>
      <w:rFonts w:ascii="Times New Roman" w:eastAsia="Times New Roman" w:hAnsi="Times New Roman" w:cs="Times New Roman"/>
      <w:color w:val="000000"/>
      <w:sz w:val="24"/>
      <w:szCs w:val="20"/>
      <w:lang w:eastAsia="cs-CZ"/>
    </w:rPr>
  </w:style>
  <w:style w:type="paragraph" w:customStyle="1" w:styleId="Default">
    <w:name w:val="Default"/>
    <w:rsid w:val="0068782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dpis1Char">
    <w:name w:val="Nadpis 1 Char"/>
    <w:basedOn w:val="Standardnpsmoodstavce"/>
    <w:rsid w:val="003055B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dpis1Char1">
    <w:name w:val="Nadpis 1 Char1"/>
    <w:link w:val="Nadpis1"/>
    <w:rsid w:val="003055BA"/>
    <w:rPr>
      <w:rFonts w:ascii="Times New Roman" w:eastAsia="Times New Roman" w:hAnsi="Times New Roman" w:cs="Times New Roman"/>
      <w:b/>
      <w:bCs/>
      <w:sz w:val="24"/>
      <w:szCs w:val="24"/>
      <w:lang w:val="en-US"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933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933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26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5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17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01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3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9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5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810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764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8161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7653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09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95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1638</Words>
  <Characters>9669</Characters>
  <Application>Microsoft Office Word</Application>
  <DocSecurity>0</DocSecurity>
  <Lines>80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Palackého v Olomouci</Company>
  <LinksUpToDate>false</LinksUpToDate>
  <CharactersWithSpaces>11285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Doc. RNDr. Martin Fellner, Ph.D.</dc:creator>
  <cp:lastModifiedBy>Prof. RNDr. Martin Fellner, Ph.D.</cp:lastModifiedBy>
  <cp:revision>4</cp:revision>
  <cp:lastPrinted>2020-05-11T07:35:00Z</cp:lastPrinted>
  <dcterms:created xsi:type="dcterms:W3CDTF">2024-04-19T08:45:00Z</dcterms:created>
  <dcterms:modified xsi:type="dcterms:W3CDTF">2024-04-19T08:50:00Z</dcterms:modified>
</cp:coreProperties>
</file>